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8C" w:rsidRDefault="0024038C" w:rsidP="0024038C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1B10CE">
        <w:rPr>
          <w:rFonts w:asciiTheme="majorEastAsia" w:eastAsiaTheme="majorEastAsia" w:hAnsiTheme="majorEastAsia" w:hint="eastAsia"/>
          <w:sz w:val="44"/>
          <w:szCs w:val="44"/>
        </w:rPr>
        <w:t>白石山林区基层法院</w:t>
      </w:r>
    </w:p>
    <w:p w:rsidR="0024038C" w:rsidRDefault="0024038C" w:rsidP="0024038C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1B10CE">
        <w:rPr>
          <w:rFonts w:asciiTheme="majorEastAsia" w:eastAsiaTheme="majorEastAsia" w:hAnsiTheme="majorEastAsia" w:hint="eastAsia"/>
          <w:sz w:val="44"/>
          <w:szCs w:val="44"/>
        </w:rPr>
        <w:t>1-9月审判态势分析</w:t>
      </w:r>
    </w:p>
    <w:p w:rsidR="0024038C" w:rsidRDefault="0024038C" w:rsidP="0024038C">
      <w:pPr>
        <w:jc w:val="left"/>
        <w:rPr>
          <w:rFonts w:ascii="仿宋" w:eastAsia="仿宋" w:hAnsi="仿宋"/>
          <w:sz w:val="32"/>
          <w:szCs w:val="32"/>
        </w:rPr>
      </w:pPr>
    </w:p>
    <w:p w:rsidR="0024038C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根据省法院智能报表系统和电子法院数据系统数据汇总，现将白石山林区基层法院1-9月审判执行工作汇总如下：</w:t>
      </w:r>
    </w:p>
    <w:p w:rsidR="0024038C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一、基础数据情况</w:t>
      </w:r>
    </w:p>
    <w:p w:rsidR="0024038C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（一）白石山林区基层法院收结案总体情况</w:t>
      </w:r>
    </w:p>
    <w:p w:rsidR="0024038C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1-9月白石山林区基层法院共受理各类案件190件，同比下降28.57%，新收174件，同比下降33.84%，旧存16件，同比上升433.33%，未结7件，同比下降50%，已结183件，同比下降27.38%，结案率96.32%，同比上升1.58%，</w:t>
      </w:r>
      <w:proofErr w:type="gramStart"/>
      <w:r>
        <w:rPr>
          <w:rFonts w:ascii="仿宋" w:eastAsia="仿宋" w:hAnsi="仿宋" w:hint="eastAsia"/>
          <w:sz w:val="32"/>
          <w:szCs w:val="32"/>
        </w:rPr>
        <w:t>结收比</w:t>
      </w:r>
      <w:proofErr w:type="gramEnd"/>
      <w:r>
        <w:rPr>
          <w:rFonts w:ascii="仿宋" w:eastAsia="仿宋" w:hAnsi="仿宋" w:hint="eastAsia"/>
          <w:sz w:val="32"/>
          <w:szCs w:val="32"/>
        </w:rPr>
        <w:t>105.17%，同比上升9.35%。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745867C" wp14:editId="51452AF9">
            <wp:extent cx="5274310" cy="1585505"/>
            <wp:effectExtent l="0" t="0" r="2540" b="0"/>
            <wp:docPr id="1" name="图片 1" descr="C:\Users\ADMINI~1.CN-\AppData\Local\Temp\Thunisoft\CoCall4\Temp\12d0af4d67dc41448bd80b8b25166f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CN-\AppData\Local\Temp\Thunisoft\CoCall4\Temp\12d0af4d67dc41448bd80b8b25166f8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8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8C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（二）人均受案情况</w:t>
      </w:r>
    </w:p>
    <w:p w:rsidR="0024038C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截止至9月，白石山林区基层法院共有员额法官5人，人均受案38件，人均结案36件。</w:t>
      </w:r>
    </w:p>
    <w:p w:rsidR="0024038C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（三）诉讼案件情况</w:t>
      </w:r>
    </w:p>
    <w:p w:rsidR="0024038C" w:rsidRDefault="0024038C" w:rsidP="0024038C">
      <w:pPr>
        <w:ind w:firstLineChars="200" w:firstLine="640"/>
        <w:jc w:val="left"/>
        <w:rPr>
          <w:rFonts w:ascii="仿宋" w:eastAsia="仿宋" w:hAnsi="仿宋" w:cs="Tahoma"/>
          <w:color w:val="333333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截止至9月，白石山林区基层法院诉讼案件旧存16件，新收98件，未结7件，已结107件，总计114件，结案率</w:t>
      </w:r>
      <w:r>
        <w:rPr>
          <w:rFonts w:ascii="仿宋" w:eastAsia="仿宋" w:hAnsi="仿宋" w:hint="eastAsia"/>
          <w:sz w:val="32"/>
          <w:szCs w:val="32"/>
        </w:rPr>
        <w:lastRenderedPageBreak/>
        <w:t>93.86%，</w:t>
      </w:r>
      <w:r w:rsidRPr="00BC717D">
        <w:rPr>
          <w:rFonts w:ascii="仿宋" w:eastAsia="仿宋" w:hAnsi="仿宋" w:cs="Tahoma" w:hint="eastAsia"/>
          <w:color w:val="333333"/>
          <w:sz w:val="32"/>
          <w:szCs w:val="32"/>
        </w:rPr>
        <w:t>法定审限内结案率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100%。</w:t>
      </w:r>
    </w:p>
    <w:p w:rsidR="0024038C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58E69D2" wp14:editId="237E958D">
            <wp:extent cx="5274310" cy="707356"/>
            <wp:effectExtent l="0" t="0" r="2540" b="0"/>
            <wp:docPr id="5" name="图片 5" descr="C:\Users\ADMINI~1.CN-\AppData\Local\Temp\Thunisoft\CoCall4\Temp\8519e51d3a8d4ff8a8e845b0e9f24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.CN-\AppData\Local\Temp\Thunisoft\CoCall4\Temp\8519e51d3a8d4ff8a8e845b0e9f2456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8C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（四）其他指标情况</w:t>
      </w:r>
    </w:p>
    <w:p w:rsidR="0024038C" w:rsidRPr="001C72BE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一审案件服判息诉率90.57%，生效案件服判息诉率100%，一审案件被改判发回重审率（反向）99.06%，旧存诉讼案件占比（反向）100%,简易程序适用率95.28%。</w:t>
      </w:r>
    </w:p>
    <w:p w:rsidR="0024038C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A3C0A27" wp14:editId="7C5E6264">
            <wp:extent cx="5274310" cy="1703955"/>
            <wp:effectExtent l="0" t="0" r="2540" b="0"/>
            <wp:docPr id="2" name="图片 2" descr="C:\Users\ADMINI~1.CN-\AppData\Local\Temp\Thunisoft\CoCall4\Temp\daca2a5325f84aba8bf4b6b0d7c47f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.CN-\AppData\Local\Temp\Thunisoft\CoCall4\Temp\daca2a5325f84aba8bf4b6b0d7c47ff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8C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（五）电子卷宗随案生成和深度应用情况</w:t>
      </w:r>
    </w:p>
    <w:p w:rsidR="0024038C" w:rsidRPr="00BC717D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C717D">
        <w:rPr>
          <w:rFonts w:ascii="仿宋" w:eastAsia="仿宋" w:hAnsi="仿宋"/>
          <w:sz w:val="32"/>
          <w:szCs w:val="32"/>
        </w:rPr>
        <w:t>完成电子卷宗随案生成案件数占比</w:t>
      </w:r>
      <w:r w:rsidRPr="00BC717D">
        <w:rPr>
          <w:rFonts w:ascii="仿宋" w:eastAsia="仿宋" w:hAnsi="仿宋" w:hint="eastAsia"/>
          <w:sz w:val="32"/>
          <w:szCs w:val="32"/>
        </w:rPr>
        <w:t>100%，</w:t>
      </w:r>
      <w:r w:rsidRPr="00BC717D">
        <w:rPr>
          <w:rFonts w:ascii="仿宋" w:eastAsia="仿宋" w:hAnsi="仿宋"/>
          <w:sz w:val="32"/>
          <w:szCs w:val="32"/>
        </w:rPr>
        <w:t>电子卷宗智能编目投入应用比</w:t>
      </w:r>
      <w:r w:rsidRPr="00BC717D">
        <w:rPr>
          <w:rFonts w:ascii="仿宋" w:eastAsia="仿宋" w:hAnsi="仿宋" w:hint="eastAsia"/>
          <w:sz w:val="32"/>
          <w:szCs w:val="32"/>
        </w:rPr>
        <w:t>91.07%，</w:t>
      </w:r>
      <w:bookmarkStart w:id="0" w:name="_GoBack"/>
      <w:bookmarkEnd w:id="0"/>
      <w:r w:rsidRPr="00BC717D">
        <w:rPr>
          <w:rFonts w:ascii="仿宋" w:eastAsia="仿宋" w:hAnsi="仿宋"/>
          <w:sz w:val="32"/>
          <w:szCs w:val="32"/>
        </w:rPr>
        <w:t>电子卷宗网上阅卷投入应用比</w:t>
      </w:r>
      <w:r w:rsidRPr="00BC717D">
        <w:rPr>
          <w:rFonts w:ascii="仿宋" w:eastAsia="仿宋" w:hAnsi="仿宋" w:hint="eastAsia"/>
          <w:sz w:val="32"/>
          <w:szCs w:val="32"/>
        </w:rPr>
        <w:t>98.81%，</w:t>
      </w:r>
      <w:r w:rsidRPr="00BC717D">
        <w:rPr>
          <w:rFonts w:ascii="仿宋" w:eastAsia="仿宋" w:hAnsi="仿宋"/>
          <w:sz w:val="32"/>
          <w:szCs w:val="32"/>
        </w:rPr>
        <w:t>电子卷宗自动归档投入应用比</w:t>
      </w:r>
      <w:r w:rsidRPr="00BC717D">
        <w:rPr>
          <w:rFonts w:ascii="仿宋" w:eastAsia="仿宋" w:hAnsi="仿宋" w:hint="eastAsia"/>
          <w:sz w:val="32"/>
          <w:szCs w:val="32"/>
        </w:rPr>
        <w:t>100%。</w:t>
      </w:r>
    </w:p>
    <w:p w:rsidR="0024038C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BF18991" wp14:editId="0C376774">
            <wp:extent cx="5274310" cy="1415597"/>
            <wp:effectExtent l="0" t="0" r="2540" b="0"/>
            <wp:docPr id="4" name="图片 4" descr="C:\Users\ADMINI~1.CN-\AppData\Local\Temp\Thunisoft\CoCall4\Temp\214b1705ef7548f5bdaf1d3356baaf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.CN-\AppData\Local\Temp\Thunisoft\CoCall4\Temp\214b1705ef7548f5bdaf1d3356baaf8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8C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（六）裁判文书情况</w:t>
      </w:r>
    </w:p>
    <w:p w:rsidR="0024038C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截止至9月，白石山林区基层法院公开裁判文书77件，其中刑事7件，民事30件，执行38件，非诉保全审查案件</w:t>
      </w:r>
      <w:r>
        <w:rPr>
          <w:rFonts w:ascii="仿宋" w:eastAsia="仿宋" w:hAnsi="仿宋" w:hint="eastAsia"/>
          <w:sz w:val="32"/>
          <w:szCs w:val="32"/>
        </w:rPr>
        <w:lastRenderedPageBreak/>
        <w:t>2件；不公开案件69件。</w:t>
      </w:r>
    </w:p>
    <w:p w:rsidR="0024038C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（七）院庭长监督管理平台监管案件统计</w:t>
      </w:r>
    </w:p>
    <w:p w:rsidR="0024038C" w:rsidRDefault="0024038C" w:rsidP="002403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截止至9月，白石山林区基层法院确认监管率100%，</w:t>
      </w:r>
    </w:p>
    <w:p w:rsidR="0024038C" w:rsidRPr="002665C1" w:rsidRDefault="0024038C" w:rsidP="0024038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实际监管率100%，</w:t>
      </w:r>
      <w:r w:rsidRPr="002665C1">
        <w:rPr>
          <w:rFonts w:ascii="仿宋" w:eastAsia="仿宋" w:hAnsi="仿宋" w:hint="eastAsia"/>
          <w:sz w:val="32"/>
          <w:szCs w:val="32"/>
        </w:rPr>
        <w:t>案均监管次数</w:t>
      </w:r>
      <w:r>
        <w:rPr>
          <w:rFonts w:ascii="仿宋" w:eastAsia="仿宋" w:hAnsi="仿宋" w:hint="eastAsia"/>
          <w:sz w:val="32"/>
          <w:szCs w:val="32"/>
        </w:rPr>
        <w:t>153.85%。</w:t>
      </w:r>
    </w:p>
    <w:p w:rsidR="00B20D01" w:rsidRPr="0024038C" w:rsidRDefault="00B20D01"/>
    <w:sectPr w:rsidR="00B20D01" w:rsidRPr="00240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19"/>
    <w:rsid w:val="0024038C"/>
    <w:rsid w:val="00926C19"/>
    <w:rsid w:val="00B2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03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03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03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03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621</Characters>
  <Application>Microsoft Office Word</Application>
  <DocSecurity>0</DocSecurity>
  <Lines>5</Lines>
  <Paragraphs>1</Paragraphs>
  <ScaleCrop>false</ScaleCrop>
  <Company>CHINA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2022-11-23T05:49:00Z</dcterms:created>
  <dcterms:modified xsi:type="dcterms:W3CDTF">2022-11-23T05:50:00Z</dcterms:modified>
</cp:coreProperties>
</file>