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D3" w:rsidRDefault="002E2DD3" w:rsidP="002E2DD3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司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改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动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态</w:t>
      </w:r>
    </w:p>
    <w:p w:rsidR="002E2DD3" w:rsidRDefault="002E2DD3" w:rsidP="002E2DD3">
      <w:pPr>
        <w:widowControl/>
        <w:adjustRightInd w:val="0"/>
        <w:snapToGrid w:val="0"/>
        <w:spacing w:line="580" w:lineRule="exact"/>
        <w:jc w:val="center"/>
        <w:textAlignment w:val="baseline"/>
        <w:outlineLvl w:val="0"/>
        <w:rPr>
          <w:rFonts w:eastAsia="楷体_GB2312"/>
          <w:color w:val="000000"/>
          <w:kern w:val="0"/>
          <w:sz w:val="24"/>
        </w:rPr>
      </w:pPr>
    </w:p>
    <w:p w:rsidR="002E2DD3" w:rsidRDefault="002E2DD3" w:rsidP="002E2DD3">
      <w:pPr>
        <w:jc w:val="center"/>
        <w:rPr>
          <w:rFonts w:eastAsia="楷体_GB2312"/>
          <w:color w:val="000000"/>
          <w:kern w:val="0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AC75" wp14:editId="3F0BEB88">
                <wp:simplePos x="0" y="0"/>
                <wp:positionH relativeFrom="column">
                  <wp:posOffset>76200</wp:posOffset>
                </wp:positionH>
                <wp:positionV relativeFrom="paragraph">
                  <wp:posOffset>393700</wp:posOffset>
                </wp:positionV>
                <wp:extent cx="5591175" cy="47625"/>
                <wp:effectExtent l="0" t="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7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31pt;width:440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yCwIAAOcDAAAOAAAAZHJzL2Uyb0RvYy54bWysU1GO0zAQ/UfiDpb/aZqq3bJR09WqqyKk&#10;BVZaOIDrOImF4zFjt2m5DBJ/HGKPg7gGY6ctBf4Q+bDyPOPnmTfPi5t9Z9hOoddgS56PxpwpK6HS&#10;tin5h/frFy8580HYShiwquQH5fnN8vmzRe8KNYEWTKWQEYn1Re9K3obgiizzslWd8CNwylKwBuxE&#10;IIhNVqHoib0z2WQ8vsp6wMohSOU97d4NQb5M/HWtZHhX114FZkpOtYW0Ylo3cc2WC1E0KFyr5bEM&#10;8Q9VdEJbuvRMdSeCYFvUf1F1WiJ4qMNIQpdBXWupUg/UTT7+o5vHVjiVeiFxvDvL5P8frXy7e0Cm&#10;K5odZ1Z0NKIfX759f/rK8qhN73xBKY/uAWN33t2D/OiZhVUrbKNuEaFvlaioopSf/XYgAk9H2aZ/&#10;AxVRi22AJNO+xi4SkgBsn6ZxOE9D7QOTtDmbXef5fMaZpNh0fjWZxYoyUZwOO/ThlYKOxZ+SIw07&#10;kYvdvQ9D6iklFQ9GV2ttTALYbFYG2U6QMdbrMX1Hdn+ZZmxMthCPDYzDjkrWOl5zanOQawPVgVpG&#10;GLxGb4N+WsDPnPXks5L7T1uBijPz2pJs1/l0Go2ZwHQ2nxDAy8jmMiKsJKqSy4CcDWAVBjtvHeqm&#10;pbvyJIKFWxK71kmIWOFQFwkYAbkpSXl0frTrJU5Zv97n8icAAAD//wMAUEsDBBQABgAIAAAAIQA3&#10;MmQP3AAAAAgBAAAPAAAAZHJzL2Rvd25yZXYueG1sTE9NS8NAEL0L/odlBC9iNwZa2jSbIqnBs60I&#10;3rbZaRKbnQ3Zbbr+e6cnexrevMf7yDfR9mLC0XeOFLzMEhBItTMdNQo+99XzEoQPmozuHaGCX/Sw&#10;Ke7vcp0Zd6EPnHahEWxCPtMK2hCGTEpft2i1n7kBibmjG60ODMdGmlFf2Nz2Mk2ShbS6I05o9YBl&#10;i/Vpd7YcEt3X2xTL/c93eXp6b5JtXVVbpR4f4usaRMAY/sVwrc/VoeBOB3cm40XPOOUpQcHieplf&#10;rtI5iAM/VnOQRS5vBxR/AAAA//8DAFBLAQItABQABgAIAAAAIQC2gziS/gAAAOEBAAATAAAAAAAA&#10;AAAAAAAAAAAAAABbQ29udGVudF9UeXBlc10ueG1sUEsBAi0AFAAGAAgAAAAhADj9If/WAAAAlAEA&#10;AAsAAAAAAAAAAAAAAAAALwEAAF9yZWxzLy5yZWxzUEsBAi0AFAAGAAgAAAAhAJ1KCTILAgAA5wMA&#10;AA4AAAAAAAAAAAAAAAAALgIAAGRycy9lMm9Eb2MueG1sUEsBAi0AFAAGAAgAAAAhADcyZA/cAAAA&#10;CAEAAA8AAAAAAAAAAAAAAAAAZQQAAGRycy9kb3ducmV2LnhtbFBLBQYAAAAABAAEAPMAAABuBQAA&#10;AAA=&#10;" fillcolor="red" stroked="f"/>
            </w:pict>
          </mc:Fallback>
        </mc:AlternateContent>
      </w:r>
    </w:p>
    <w:p w:rsidR="006B61AC" w:rsidRPr="002E2DD3" w:rsidRDefault="006B61AC" w:rsidP="006B61AC">
      <w:pPr>
        <w:jc w:val="center"/>
        <w:rPr>
          <w:rFonts w:ascii="方正小标宋简体" w:eastAsia="方正小标宋简体"/>
          <w:sz w:val="32"/>
          <w:szCs w:val="32"/>
        </w:rPr>
      </w:pPr>
    </w:p>
    <w:p w:rsidR="002E2DD3" w:rsidRDefault="002E2DD3" w:rsidP="002E2DD3">
      <w:pPr>
        <w:ind w:firstLineChars="200" w:firstLine="643"/>
        <w:jc w:val="left"/>
        <w:rPr>
          <w:rFonts w:eastAsia="仿宋_GB2312"/>
          <w:bCs/>
          <w:sz w:val="34"/>
          <w:szCs w:val="34"/>
        </w:rPr>
      </w:pPr>
      <w:r>
        <w:rPr>
          <w:rFonts w:eastAsia="仿宋_GB2312" w:hint="eastAsia"/>
          <w:b/>
          <w:sz w:val="32"/>
          <w:szCs w:val="32"/>
        </w:rPr>
        <w:t>【编者按】</w:t>
      </w:r>
    </w:p>
    <w:p w:rsidR="002E2DD3" w:rsidRPr="002E2DD3" w:rsidRDefault="004A0F61" w:rsidP="004A0F61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4A0F61">
        <w:rPr>
          <w:rFonts w:eastAsia="仿宋_GB2312" w:hint="eastAsia"/>
          <w:bCs/>
          <w:sz w:val="32"/>
          <w:szCs w:val="32"/>
        </w:rPr>
        <w:t>为了深入贯彻落</w:t>
      </w:r>
      <w:proofErr w:type="gramStart"/>
      <w:r w:rsidRPr="004A0F61">
        <w:rPr>
          <w:rFonts w:eastAsia="仿宋_GB2312" w:hint="eastAsia"/>
          <w:bCs/>
          <w:sz w:val="32"/>
          <w:szCs w:val="32"/>
        </w:rPr>
        <w:t>实习近</w:t>
      </w:r>
      <w:proofErr w:type="gramEnd"/>
      <w:r w:rsidRPr="004A0F61">
        <w:rPr>
          <w:rFonts w:eastAsia="仿宋_GB2312" w:hint="eastAsia"/>
          <w:bCs/>
          <w:sz w:val="32"/>
          <w:szCs w:val="32"/>
        </w:rPr>
        <w:t>平总书记关于“坚持把非诉讼纠纷解决机制挺在前面”的重要论述，推动从源头上减少诉讼增量，让人民法院真正回归维护社会公平正义最后一道防线的职能定位。</w:t>
      </w:r>
    </w:p>
    <w:p w:rsidR="002E2DD3" w:rsidRPr="00BE422A" w:rsidRDefault="002E2DD3" w:rsidP="002E2DD3">
      <w:pPr>
        <w:spacing w:line="700" w:lineRule="exact"/>
        <w:ind w:firstLine="630"/>
        <w:rPr>
          <w:rFonts w:eastAsia="仿宋_GB2312"/>
          <w:bCs/>
          <w:sz w:val="34"/>
          <w:szCs w:val="34"/>
        </w:rPr>
      </w:pPr>
    </w:p>
    <w:p w:rsidR="004A0F61" w:rsidRDefault="00E0415F" w:rsidP="004A0F61">
      <w:pPr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白石山林区基层法院</w:t>
      </w:r>
      <w:bookmarkStart w:id="0" w:name="_GoBack"/>
      <w:bookmarkEnd w:id="0"/>
      <w:r w:rsidR="004A0F61" w:rsidRPr="004A0F61">
        <w:rPr>
          <w:rFonts w:asciiTheme="minorEastAsia" w:hAnsiTheme="minorEastAsia" w:hint="eastAsia"/>
          <w:b/>
          <w:bCs/>
          <w:sz w:val="32"/>
          <w:szCs w:val="32"/>
        </w:rPr>
        <w:t>深入开展“我为群众办实事”实践活动</w:t>
      </w:r>
    </w:p>
    <w:p w:rsidR="006B61AC" w:rsidRDefault="004A0F61" w:rsidP="004A0F61">
      <w:pPr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 w:rsidRPr="004A0F61">
        <w:rPr>
          <w:rFonts w:asciiTheme="minorEastAsia" w:hAnsiTheme="minorEastAsia" w:hint="eastAsia"/>
          <w:b/>
          <w:bCs/>
          <w:sz w:val="32"/>
          <w:szCs w:val="32"/>
        </w:rPr>
        <w:t>坚持把非诉讼纠纷解决机制挺在前</w:t>
      </w:r>
    </w:p>
    <w:p w:rsidR="004A0F61" w:rsidRDefault="004A0F61" w:rsidP="004A0F61">
      <w:pPr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:rsidR="004A0F61" w:rsidRPr="004A0F61" w:rsidRDefault="004A0F61" w:rsidP="004A0F61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4A0F61">
        <w:rPr>
          <w:rFonts w:eastAsia="仿宋_GB2312" w:hint="eastAsia"/>
          <w:bCs/>
          <w:sz w:val="32"/>
          <w:szCs w:val="32"/>
        </w:rPr>
        <w:t>近日，</w:t>
      </w:r>
      <w:r w:rsidR="009333F8">
        <w:rPr>
          <w:rFonts w:eastAsia="仿宋_GB2312" w:hint="eastAsia"/>
          <w:bCs/>
          <w:sz w:val="32"/>
          <w:szCs w:val="32"/>
        </w:rPr>
        <w:t>白石山林区基层法院</w:t>
      </w:r>
      <w:r w:rsidRPr="004A0F61">
        <w:rPr>
          <w:rFonts w:eastAsia="仿宋_GB2312" w:hint="eastAsia"/>
          <w:bCs/>
          <w:sz w:val="32"/>
          <w:szCs w:val="32"/>
        </w:rPr>
        <w:t>到蛟河市司法局，为奋战在司法战线的调解员们开展了一场“新时代民事调解的意义与如何做好调解工作”的宣讲活动。</w:t>
      </w:r>
    </w:p>
    <w:p w:rsidR="004A0F61" w:rsidRPr="004A0F61" w:rsidRDefault="005C4CFF" w:rsidP="005C4CFF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人民调解员</w:t>
      </w:r>
      <w:r w:rsidR="004A0F61" w:rsidRPr="004A0F61">
        <w:rPr>
          <w:rFonts w:eastAsia="仿宋_GB2312" w:hint="eastAsia"/>
          <w:bCs/>
          <w:sz w:val="32"/>
          <w:szCs w:val="32"/>
        </w:rPr>
        <w:t>孙绍清同志结合自己</w:t>
      </w:r>
      <w:r w:rsidR="004A0F61" w:rsidRPr="004A0F61">
        <w:rPr>
          <w:rFonts w:eastAsia="仿宋_GB2312" w:hint="eastAsia"/>
          <w:bCs/>
          <w:sz w:val="32"/>
          <w:szCs w:val="32"/>
        </w:rPr>
        <w:t>37</w:t>
      </w:r>
      <w:r w:rsidR="004A0F61" w:rsidRPr="004A0F61">
        <w:rPr>
          <w:rFonts w:eastAsia="仿宋_GB2312" w:hint="eastAsia"/>
          <w:bCs/>
          <w:sz w:val="32"/>
          <w:szCs w:val="32"/>
        </w:rPr>
        <w:t>年的民事调解经验，从民事调解的重要性、调解技巧、调解方法等方面开展宣讲。人民调解工作的重点在基层，难点也在基层，要努力把矛盾化解在基</w:t>
      </w:r>
      <w:r w:rsidR="004A0F61" w:rsidRPr="004A0F61">
        <w:rPr>
          <w:rFonts w:eastAsia="仿宋_GB2312" w:hint="eastAsia"/>
          <w:bCs/>
          <w:sz w:val="32"/>
          <w:szCs w:val="32"/>
        </w:rPr>
        <w:lastRenderedPageBreak/>
        <w:t>层，把问题解决在萌芽状态，人民调解员功不可没。这不仅仅是一份工作，更是一份责任和担当。调解工作要“上田间、上地头、上炕头”，要拉近与当事人的距离，才能打开当事人的心扉，调解工作才能做到事半功倍。</w:t>
      </w:r>
    </w:p>
    <w:p w:rsidR="004A0F61" w:rsidRPr="004A0F61" w:rsidRDefault="004A0F61" w:rsidP="004A0F61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4A0F61">
        <w:rPr>
          <w:rFonts w:eastAsia="仿宋_GB2312" w:hint="eastAsia"/>
          <w:bCs/>
          <w:sz w:val="32"/>
          <w:szCs w:val="32"/>
        </w:rPr>
        <w:t>人民调解工作应坚持“调防结合、以防为主、多种手段、协同作战”的工作方针及“平等自愿、合理合法、不限制当事人权利”的基本原则。善于运用多种调解技巧和调节方法开展工作，调解过程中要使矛盾双方换位思考，客观看待问题，在双方僵持不下时，避开矛盾焦点，寻找其他突破口。调解过程中，不可简单说教，要以真心换真心，把话说到老百姓的心坎上，点到症结上，注重“情、理、法”相结合，使矛盾真正化解在基层，筑牢人民调解的第一道防线，打通调解的最后一公里。</w:t>
      </w:r>
    </w:p>
    <w:p w:rsidR="004A0F61" w:rsidRPr="004A0F61" w:rsidRDefault="004A0F61" w:rsidP="004A0F61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4A0F61">
        <w:rPr>
          <w:rFonts w:eastAsia="仿宋_GB2312" w:hint="eastAsia"/>
          <w:bCs/>
          <w:sz w:val="32"/>
          <w:szCs w:val="32"/>
        </w:rPr>
        <w:t>宣讲结束后，司法局有关领导和白石山林区基层法院党组达成基本共识，要推进联合联动，加强纠纷源头治理、综合治理，以柔性方式缓和矛盾、减少诉讼程序和司法裁判的刚性带来的冲击，更好地促进邻里和睦、社会和谐，实现“治未病”的良法善治局面。努力构建“社会调解在前、法院立案在后”的解纷流程，构建一站式纠纷多元解决机制，合力打造无诉讼村，推进人民调解工作向前迈进一大步，努力开展好“我为群众办实事”实践活动，使纠纷解决进入快车道，着力提升人民群众的幸福感和获得</w:t>
      </w:r>
      <w:r w:rsidRPr="004A0F61">
        <w:rPr>
          <w:rFonts w:eastAsia="仿宋_GB2312" w:hint="eastAsia"/>
          <w:bCs/>
          <w:sz w:val="32"/>
          <w:szCs w:val="32"/>
        </w:rPr>
        <w:lastRenderedPageBreak/>
        <w:t>感。</w:t>
      </w:r>
    </w:p>
    <w:p w:rsidR="004A0F61" w:rsidRPr="004A0F61" w:rsidRDefault="004A0F61" w:rsidP="004A0F61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</w:p>
    <w:sectPr w:rsidR="004A0F61" w:rsidRPr="004A0F61" w:rsidSect="006B61AC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03" w:rsidRDefault="00496303" w:rsidP="004A0F61">
      <w:r>
        <w:separator/>
      </w:r>
    </w:p>
  </w:endnote>
  <w:endnote w:type="continuationSeparator" w:id="0">
    <w:p w:rsidR="00496303" w:rsidRDefault="00496303" w:rsidP="004A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03" w:rsidRDefault="00496303" w:rsidP="004A0F61">
      <w:r>
        <w:separator/>
      </w:r>
    </w:p>
  </w:footnote>
  <w:footnote w:type="continuationSeparator" w:id="0">
    <w:p w:rsidR="00496303" w:rsidRDefault="00496303" w:rsidP="004A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1"/>
    <w:rsid w:val="002E2DD3"/>
    <w:rsid w:val="002F256C"/>
    <w:rsid w:val="00341A6A"/>
    <w:rsid w:val="003C10EB"/>
    <w:rsid w:val="00496303"/>
    <w:rsid w:val="004A0F61"/>
    <w:rsid w:val="00500B3F"/>
    <w:rsid w:val="005C4CFF"/>
    <w:rsid w:val="00617DF6"/>
    <w:rsid w:val="006B61AC"/>
    <w:rsid w:val="009333F8"/>
    <w:rsid w:val="00E0415F"/>
    <w:rsid w:val="00E31865"/>
    <w:rsid w:val="00ED592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8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8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0F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0F61"/>
    <w:rPr>
      <w:sz w:val="18"/>
      <w:szCs w:val="18"/>
    </w:rPr>
  </w:style>
  <w:style w:type="paragraph" w:styleId="a6">
    <w:name w:val="Normal (Web)"/>
    <w:basedOn w:val="a"/>
    <w:qFormat/>
    <w:rsid w:val="004A0F6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8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8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0F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0F61"/>
    <w:rPr>
      <w:sz w:val="18"/>
      <w:szCs w:val="18"/>
    </w:rPr>
  </w:style>
  <w:style w:type="paragraph" w:styleId="a6">
    <w:name w:val="Normal (Web)"/>
    <w:basedOn w:val="a"/>
    <w:qFormat/>
    <w:rsid w:val="004A0F6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2021-07-02T02:35:00Z</dcterms:created>
  <dcterms:modified xsi:type="dcterms:W3CDTF">2021-09-30T01:50:00Z</dcterms:modified>
</cp:coreProperties>
</file>