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5C6D" w:rsidRPr="00D85AC6" w:rsidRDefault="001C5C6D" w:rsidP="00B96F7E">
      <w:pPr>
        <w:snapToGrid w:val="0"/>
        <w:spacing w:line="600" w:lineRule="exact"/>
        <w:outlineLvl w:val="0"/>
        <w:rPr>
          <w:rFonts w:ascii="宋体" w:eastAsia="宋体"/>
          <w:b/>
          <w:sz w:val="44"/>
          <w:szCs w:val="44"/>
        </w:rPr>
      </w:pPr>
    </w:p>
    <w:p w:rsidR="00340940" w:rsidRPr="00D85AC6" w:rsidRDefault="00340940" w:rsidP="00B96F7E">
      <w:pPr>
        <w:snapToGrid w:val="0"/>
        <w:spacing w:line="600" w:lineRule="exact"/>
        <w:jc w:val="center"/>
        <w:outlineLvl w:val="0"/>
        <w:rPr>
          <w:rFonts w:ascii="宋体" w:eastAsia="宋体"/>
          <w:b/>
          <w:sz w:val="44"/>
          <w:szCs w:val="44"/>
        </w:rPr>
      </w:pPr>
      <w:r w:rsidRPr="00D85AC6">
        <w:rPr>
          <w:rFonts w:ascii="宋体" w:eastAsia="宋体" w:hint="eastAsia"/>
          <w:b/>
          <w:sz w:val="44"/>
          <w:szCs w:val="44"/>
        </w:rPr>
        <w:t>吉林省</w:t>
      </w:r>
      <w:r w:rsidR="00084142" w:rsidRPr="00D85AC6">
        <w:rPr>
          <w:rFonts w:ascii="宋体" w:eastAsia="宋体" w:hint="eastAsia"/>
          <w:b/>
          <w:sz w:val="44"/>
          <w:szCs w:val="44"/>
        </w:rPr>
        <w:t>白石山林区基层</w:t>
      </w:r>
      <w:r w:rsidRPr="00D85AC6">
        <w:rPr>
          <w:rFonts w:ascii="宋体" w:eastAsia="宋体" w:hint="eastAsia"/>
          <w:b/>
          <w:sz w:val="44"/>
          <w:szCs w:val="44"/>
        </w:rPr>
        <w:t>法院</w:t>
      </w:r>
    </w:p>
    <w:p w:rsidR="00340940" w:rsidRPr="00D85AC6" w:rsidRDefault="00340940" w:rsidP="00B96F7E">
      <w:pPr>
        <w:snapToGrid w:val="0"/>
        <w:spacing w:line="600" w:lineRule="exact"/>
        <w:jc w:val="center"/>
        <w:rPr>
          <w:rFonts w:ascii="宋体" w:eastAsia="宋体"/>
          <w:b/>
          <w:sz w:val="44"/>
          <w:szCs w:val="44"/>
        </w:rPr>
      </w:pPr>
      <w:r w:rsidRPr="00D85AC6">
        <w:rPr>
          <w:rFonts w:ascii="宋体" w:eastAsia="宋体" w:hint="eastAsia"/>
          <w:b/>
          <w:sz w:val="44"/>
          <w:szCs w:val="44"/>
        </w:rPr>
        <w:t>201</w:t>
      </w:r>
      <w:r w:rsidR="008435EC">
        <w:rPr>
          <w:rFonts w:ascii="宋体" w:eastAsia="宋体" w:hint="eastAsia"/>
          <w:b/>
          <w:sz w:val="44"/>
          <w:szCs w:val="44"/>
        </w:rPr>
        <w:t>7</w:t>
      </w:r>
      <w:r w:rsidRPr="00D85AC6">
        <w:rPr>
          <w:rFonts w:ascii="宋体" w:eastAsia="宋体" w:hint="eastAsia"/>
          <w:b/>
          <w:sz w:val="44"/>
          <w:szCs w:val="44"/>
        </w:rPr>
        <w:t>年</w:t>
      </w:r>
      <w:r w:rsidR="00084142" w:rsidRPr="00D85AC6">
        <w:rPr>
          <w:rFonts w:ascii="宋体" w:eastAsia="宋体" w:hint="eastAsia"/>
          <w:b/>
          <w:sz w:val="44"/>
          <w:szCs w:val="44"/>
        </w:rPr>
        <w:t>第</w:t>
      </w:r>
      <w:r w:rsidR="00645142">
        <w:rPr>
          <w:rFonts w:ascii="宋体" w:eastAsia="宋体" w:hint="eastAsia"/>
          <w:b/>
          <w:sz w:val="44"/>
          <w:szCs w:val="44"/>
        </w:rPr>
        <w:t>三</w:t>
      </w:r>
      <w:r w:rsidR="00084142" w:rsidRPr="00D85AC6">
        <w:rPr>
          <w:rFonts w:ascii="宋体" w:eastAsia="宋体" w:hint="eastAsia"/>
          <w:b/>
          <w:sz w:val="44"/>
          <w:szCs w:val="44"/>
        </w:rPr>
        <w:t>季度</w:t>
      </w:r>
      <w:r w:rsidRPr="00D85AC6">
        <w:rPr>
          <w:rFonts w:ascii="宋体" w:eastAsia="宋体" w:hint="eastAsia"/>
          <w:b/>
          <w:sz w:val="44"/>
          <w:szCs w:val="44"/>
        </w:rPr>
        <w:t>审判运行</w:t>
      </w:r>
      <w:r w:rsidR="00F14430" w:rsidRPr="00D85AC6">
        <w:rPr>
          <w:rFonts w:ascii="宋体" w:eastAsia="宋体" w:hint="eastAsia"/>
          <w:b/>
          <w:sz w:val="44"/>
          <w:szCs w:val="44"/>
        </w:rPr>
        <w:t>态势分析</w:t>
      </w:r>
      <w:r w:rsidRPr="00D85AC6">
        <w:rPr>
          <w:rFonts w:ascii="宋体" w:eastAsia="宋体" w:hint="eastAsia"/>
          <w:b/>
          <w:sz w:val="44"/>
          <w:szCs w:val="44"/>
        </w:rPr>
        <w:t>报告</w:t>
      </w:r>
    </w:p>
    <w:p w:rsidR="00340940" w:rsidRPr="00D85AC6" w:rsidRDefault="00340940" w:rsidP="00B96F7E">
      <w:pPr>
        <w:snapToGrid w:val="0"/>
        <w:spacing w:line="600" w:lineRule="exact"/>
        <w:textAlignment w:val="baseline"/>
        <w:rPr>
          <w:b/>
        </w:rPr>
      </w:pPr>
    </w:p>
    <w:p w:rsidR="00340940" w:rsidRPr="00D85AC6" w:rsidRDefault="00340940" w:rsidP="00B96F7E">
      <w:pPr>
        <w:snapToGrid w:val="0"/>
        <w:spacing w:line="600" w:lineRule="exact"/>
        <w:ind w:firstLineChars="200" w:firstLine="643"/>
        <w:rPr>
          <w:rFonts w:ascii="黑体" w:eastAsia="黑体" w:hAnsi="黑体"/>
          <w:b/>
        </w:rPr>
      </w:pPr>
      <w:r w:rsidRPr="00D85AC6">
        <w:rPr>
          <w:rFonts w:ascii="黑体" w:eastAsia="黑体" w:hAnsi="黑体" w:hint="eastAsia"/>
          <w:b/>
        </w:rPr>
        <w:t>一、</w:t>
      </w:r>
      <w:r w:rsidRPr="00D85AC6">
        <w:rPr>
          <w:rFonts w:ascii="黑体" w:eastAsia="黑体" w:hAnsi="黑体" w:cs="宋体" w:hint="eastAsia"/>
          <w:b/>
        </w:rPr>
        <w:t>收结案情况</w:t>
      </w:r>
    </w:p>
    <w:p w:rsidR="00340940" w:rsidRPr="00B96F7E" w:rsidRDefault="00340940" w:rsidP="00B96F7E">
      <w:pPr>
        <w:snapToGrid w:val="0"/>
        <w:spacing w:line="600" w:lineRule="exact"/>
        <w:ind w:firstLineChars="200" w:firstLine="643"/>
        <w:rPr>
          <w:rFonts w:hAnsi="仿宋"/>
        </w:rPr>
      </w:pPr>
      <w:r w:rsidRPr="00D85AC6">
        <w:rPr>
          <w:rFonts w:ascii="楷体" w:eastAsia="楷体" w:hAnsi="楷体" w:hint="eastAsia"/>
          <w:b/>
        </w:rPr>
        <w:t>1、各类案件收结案情况。</w:t>
      </w:r>
      <w:r w:rsidR="00B237B5" w:rsidRPr="00B96F7E">
        <w:rPr>
          <w:rFonts w:hAnsi="仿宋" w:hint="eastAsia"/>
        </w:rPr>
        <w:t>2017年7月1日至9月30日，我院共受理（新收+旧存）各类案件44件，同比下降58.67%。其中，旧存17件，新收27件，新收案件同比下降34.15%；审执结25件，同比上升8.70%，未结19件，同比下降63.46%；结案率56.82%，同比上升26.16个百分点。</w:t>
      </w:r>
    </w:p>
    <w:p w:rsidR="00B237B5" w:rsidRPr="00B96F7E" w:rsidRDefault="00B237B5" w:rsidP="00B96F7E">
      <w:pPr>
        <w:snapToGrid w:val="0"/>
        <w:spacing w:line="600" w:lineRule="exact"/>
        <w:ind w:firstLineChars="200" w:firstLine="640"/>
        <w:rPr>
          <w:rFonts w:hAnsi="仿宋" w:cs="仿宋"/>
        </w:rPr>
      </w:pPr>
      <w:r w:rsidRPr="00B96F7E">
        <w:rPr>
          <w:rFonts w:hAnsi="仿宋" w:hint="eastAsia"/>
        </w:rPr>
        <w:t>刑事一审案件受案为6件。其中，旧存1件，新收5件,同比上升66.67%；结案5件，同比上升25%；结案率为83.33%，同比下降16.67个百分点。</w:t>
      </w:r>
      <w:r w:rsidRPr="00B96F7E">
        <w:rPr>
          <w:rFonts w:hAnsi="仿宋" w:cs="仿宋" w:hint="eastAsia"/>
        </w:rPr>
        <w:t>各类犯罪案件中，毁林犯罪2件，占33.33%；交通肇事1件，玩忽职守罪1件，诈骗罪1件，盗窃罪1件，</w:t>
      </w:r>
      <w:r w:rsidR="009410FB" w:rsidRPr="00B96F7E">
        <w:rPr>
          <w:rFonts w:hAnsi="仿宋" w:cs="仿宋" w:hint="eastAsia"/>
        </w:rPr>
        <w:t>分别</w:t>
      </w:r>
      <w:r w:rsidRPr="00B96F7E">
        <w:rPr>
          <w:rFonts w:hAnsi="仿宋" w:cs="仿宋" w:hint="eastAsia"/>
        </w:rPr>
        <w:t>各占16.67%。</w:t>
      </w:r>
    </w:p>
    <w:p w:rsidR="00573570" w:rsidRPr="00B96F7E" w:rsidRDefault="00B237B5" w:rsidP="00B96F7E">
      <w:pPr>
        <w:snapToGrid w:val="0"/>
        <w:spacing w:line="600" w:lineRule="exact"/>
        <w:ind w:firstLineChars="200" w:firstLine="640"/>
        <w:rPr>
          <w:rFonts w:hAnsi="仿宋"/>
        </w:rPr>
      </w:pPr>
      <w:r w:rsidRPr="00B96F7E">
        <w:rPr>
          <w:rFonts w:hAnsi="仿宋" w:hint="eastAsia"/>
        </w:rPr>
        <w:t>民事一审案件受案为25件。其中旧存11件，新收14件,同比上升7.69%；结案13件，同比下降7.14%；结案率为52%，同比上升17个百分点。其中，劳动争议案件 6件，占24%；确认劳动关系纠纷</w:t>
      </w:r>
      <w:r w:rsidR="009410FB" w:rsidRPr="00B96F7E">
        <w:rPr>
          <w:rFonts w:hAnsi="仿宋" w:hint="eastAsia"/>
        </w:rPr>
        <w:t>案件</w:t>
      </w:r>
      <w:r w:rsidRPr="00B96F7E">
        <w:rPr>
          <w:rFonts w:hAnsi="仿宋" w:hint="eastAsia"/>
        </w:rPr>
        <w:t>4件，占16%；各类合同案件3件，占12%，其中租赁合同纠纷1件，民间借贷纠纷2件；婚姻家庭、继承纠纷 7件，占28%；财产损害赔偿纠纷2件，占8%；生命权、健康权、身体权纠纷1件，占4%；申请宣告公民死亡案件2件，</w:t>
      </w:r>
      <w:r w:rsidRPr="00B96F7E">
        <w:rPr>
          <w:rFonts w:hAnsi="仿宋" w:hint="eastAsia"/>
        </w:rPr>
        <w:lastRenderedPageBreak/>
        <w:t>占8%。</w:t>
      </w:r>
    </w:p>
    <w:p w:rsidR="00340940" w:rsidRPr="00B96F7E" w:rsidRDefault="00340940" w:rsidP="00B96F7E">
      <w:pPr>
        <w:snapToGrid w:val="0"/>
        <w:spacing w:line="600" w:lineRule="exact"/>
        <w:ind w:firstLineChars="200" w:firstLine="640"/>
        <w:rPr>
          <w:rFonts w:hAnsi="仿宋"/>
        </w:rPr>
      </w:pPr>
      <w:r w:rsidRPr="00B96F7E">
        <w:rPr>
          <w:rFonts w:hAnsi="仿宋" w:hint="eastAsia"/>
        </w:rPr>
        <w:t>执行案件受案为</w:t>
      </w:r>
      <w:r w:rsidR="009410FB" w:rsidRPr="00B96F7E">
        <w:rPr>
          <w:rFonts w:hAnsi="仿宋" w:hint="eastAsia"/>
        </w:rPr>
        <w:t>13</w:t>
      </w:r>
      <w:r w:rsidRPr="00B96F7E">
        <w:rPr>
          <w:rFonts w:hAnsi="仿宋" w:hint="eastAsia"/>
        </w:rPr>
        <w:t>件。其中，旧存</w:t>
      </w:r>
      <w:r w:rsidR="009410FB" w:rsidRPr="00B96F7E">
        <w:rPr>
          <w:rFonts w:hAnsi="仿宋" w:hint="eastAsia"/>
        </w:rPr>
        <w:t>5</w:t>
      </w:r>
      <w:r w:rsidRPr="00B96F7E">
        <w:rPr>
          <w:rFonts w:hAnsi="仿宋" w:hint="eastAsia"/>
        </w:rPr>
        <w:t>件；新收</w:t>
      </w:r>
      <w:r w:rsidR="009410FB" w:rsidRPr="00B96F7E">
        <w:rPr>
          <w:rFonts w:hAnsi="仿宋" w:hint="eastAsia"/>
        </w:rPr>
        <w:t>8</w:t>
      </w:r>
      <w:r w:rsidRPr="00B96F7E">
        <w:rPr>
          <w:rFonts w:hAnsi="仿宋" w:hint="eastAsia"/>
        </w:rPr>
        <w:t>件，同比</w:t>
      </w:r>
      <w:r w:rsidR="009410FB" w:rsidRPr="00B96F7E">
        <w:rPr>
          <w:rFonts w:hAnsi="仿宋" w:hint="eastAsia"/>
        </w:rPr>
        <w:t>下降68</w:t>
      </w:r>
      <w:r w:rsidRPr="00B96F7E">
        <w:rPr>
          <w:rFonts w:hAnsi="仿宋" w:hint="eastAsia"/>
        </w:rPr>
        <w:t>%；结案</w:t>
      </w:r>
      <w:r w:rsidR="009410FB" w:rsidRPr="00B96F7E">
        <w:rPr>
          <w:rFonts w:hAnsi="仿宋" w:hint="eastAsia"/>
        </w:rPr>
        <w:t>7</w:t>
      </w:r>
      <w:r w:rsidRPr="00B96F7E">
        <w:rPr>
          <w:rFonts w:hAnsi="仿宋" w:hint="eastAsia"/>
        </w:rPr>
        <w:t>件</w:t>
      </w:r>
      <w:r w:rsidR="00F8310A" w:rsidRPr="00B96F7E">
        <w:rPr>
          <w:rFonts w:hAnsi="仿宋" w:hint="eastAsia"/>
        </w:rPr>
        <w:t>，</w:t>
      </w:r>
      <w:r w:rsidR="0087571C" w:rsidRPr="00B96F7E">
        <w:rPr>
          <w:rFonts w:hAnsi="仿宋" w:hint="eastAsia"/>
        </w:rPr>
        <w:t>同比上升</w:t>
      </w:r>
      <w:r w:rsidR="009410FB" w:rsidRPr="00B96F7E">
        <w:rPr>
          <w:rFonts w:hAnsi="仿宋" w:hint="eastAsia"/>
        </w:rPr>
        <w:t>25</w:t>
      </w:r>
      <w:r w:rsidR="008203BC" w:rsidRPr="00B96F7E">
        <w:rPr>
          <w:rFonts w:hAnsi="仿宋" w:hint="eastAsia"/>
        </w:rPr>
        <w:t>0%</w:t>
      </w:r>
      <w:r w:rsidRPr="00B96F7E">
        <w:rPr>
          <w:rFonts w:hAnsi="仿宋" w:hint="eastAsia"/>
        </w:rPr>
        <w:t>；结案率为</w:t>
      </w:r>
      <w:r w:rsidR="009410FB" w:rsidRPr="00B96F7E">
        <w:rPr>
          <w:rFonts w:hAnsi="仿宋" w:hint="eastAsia"/>
        </w:rPr>
        <w:t>53.85</w:t>
      </w:r>
      <w:r w:rsidRPr="00B96F7E">
        <w:rPr>
          <w:rFonts w:hAnsi="仿宋" w:hint="eastAsia"/>
        </w:rPr>
        <w:t>%，</w:t>
      </w:r>
      <w:r w:rsidR="00D93C86" w:rsidRPr="00B96F7E">
        <w:rPr>
          <w:rFonts w:hAnsi="仿宋" w:hint="eastAsia"/>
        </w:rPr>
        <w:t>上升33.85个百分点</w:t>
      </w:r>
      <w:r w:rsidRPr="00B96F7E">
        <w:rPr>
          <w:rFonts w:hAnsi="仿宋" w:hint="eastAsia"/>
        </w:rPr>
        <w:t>。</w:t>
      </w:r>
    </w:p>
    <w:p w:rsidR="00340940" w:rsidRPr="00B96F7E" w:rsidRDefault="00340940" w:rsidP="00B96F7E">
      <w:pPr>
        <w:snapToGrid w:val="0"/>
        <w:spacing w:line="600" w:lineRule="exact"/>
        <w:ind w:firstLine="588"/>
        <w:jc w:val="left"/>
        <w:rPr>
          <w:rFonts w:hAnsi="仿宋"/>
        </w:rPr>
      </w:pPr>
      <w:r w:rsidRPr="00B96F7E">
        <w:rPr>
          <w:rFonts w:hAnsi="仿宋" w:hint="eastAsia"/>
        </w:rPr>
        <w:t>未结案件</w:t>
      </w:r>
      <w:r w:rsidR="00D93C86" w:rsidRPr="00B96F7E">
        <w:rPr>
          <w:rFonts w:hAnsi="仿宋" w:hint="eastAsia"/>
        </w:rPr>
        <w:t>1</w:t>
      </w:r>
      <w:r w:rsidR="005F0092" w:rsidRPr="00B96F7E">
        <w:rPr>
          <w:rFonts w:hAnsi="仿宋" w:hint="eastAsia"/>
        </w:rPr>
        <w:t>9</w:t>
      </w:r>
      <w:r w:rsidRPr="00B96F7E">
        <w:rPr>
          <w:rFonts w:hAnsi="仿宋" w:hint="eastAsia"/>
        </w:rPr>
        <w:t>件，其中，民事案件未结</w:t>
      </w:r>
      <w:r w:rsidR="00D93C86" w:rsidRPr="00B96F7E">
        <w:rPr>
          <w:rFonts w:hAnsi="仿宋" w:hint="eastAsia"/>
        </w:rPr>
        <w:t>1</w:t>
      </w:r>
      <w:r w:rsidR="008203BC" w:rsidRPr="00B96F7E">
        <w:rPr>
          <w:rFonts w:hAnsi="仿宋" w:hint="eastAsia"/>
        </w:rPr>
        <w:t>2</w:t>
      </w:r>
      <w:r w:rsidRPr="00B96F7E">
        <w:rPr>
          <w:rFonts w:hAnsi="仿宋" w:hint="eastAsia"/>
        </w:rPr>
        <w:t>件，</w:t>
      </w:r>
      <w:r w:rsidR="008203BC" w:rsidRPr="00B96F7E">
        <w:rPr>
          <w:rFonts w:hAnsi="仿宋" w:hint="eastAsia"/>
        </w:rPr>
        <w:t>刑事案件未结</w:t>
      </w:r>
      <w:r w:rsidR="00D93C86" w:rsidRPr="00B96F7E">
        <w:rPr>
          <w:rFonts w:hAnsi="仿宋" w:hint="eastAsia"/>
        </w:rPr>
        <w:t>1</w:t>
      </w:r>
      <w:r w:rsidR="008203BC" w:rsidRPr="00B96F7E">
        <w:rPr>
          <w:rFonts w:hAnsi="仿宋" w:hint="eastAsia"/>
        </w:rPr>
        <w:t>件，</w:t>
      </w:r>
      <w:r w:rsidRPr="00B96F7E">
        <w:rPr>
          <w:rFonts w:hAnsi="仿宋" w:hint="eastAsia"/>
        </w:rPr>
        <w:t>执行案件未结</w:t>
      </w:r>
      <w:r w:rsidR="005F0092" w:rsidRPr="00B96F7E">
        <w:rPr>
          <w:rFonts w:hAnsi="仿宋" w:hint="eastAsia"/>
        </w:rPr>
        <w:t>6</w:t>
      </w:r>
      <w:r w:rsidRPr="00B96F7E">
        <w:rPr>
          <w:rFonts w:hAnsi="仿宋" w:hint="eastAsia"/>
        </w:rPr>
        <w:t>件。</w:t>
      </w:r>
    </w:p>
    <w:p w:rsidR="00340940" w:rsidRPr="00D85AC6" w:rsidRDefault="00340940" w:rsidP="00B96F7E">
      <w:pPr>
        <w:snapToGrid w:val="0"/>
        <w:spacing w:line="600" w:lineRule="exact"/>
        <w:ind w:firstLineChars="200" w:firstLine="643"/>
        <w:jc w:val="left"/>
        <w:rPr>
          <w:rFonts w:ascii="黑体" w:eastAsia="黑体" w:hAnsi="黑体"/>
          <w:b/>
        </w:rPr>
      </w:pPr>
      <w:r w:rsidRPr="00D85AC6">
        <w:rPr>
          <w:rFonts w:ascii="黑体" w:eastAsia="黑体" w:hAnsi="黑体" w:hint="eastAsia"/>
          <w:b/>
        </w:rPr>
        <w:t>二、审判流程运行及质效情况</w:t>
      </w:r>
    </w:p>
    <w:p w:rsidR="00340940" w:rsidRDefault="00340940" w:rsidP="00B96F7E">
      <w:pPr>
        <w:snapToGrid w:val="0"/>
        <w:spacing w:line="600" w:lineRule="exact"/>
        <w:ind w:firstLineChars="200" w:firstLine="643"/>
        <w:rPr>
          <w:rFonts w:ascii="仿宋" w:eastAsia="仿宋" w:hAnsi="仿宋"/>
        </w:rPr>
      </w:pPr>
      <w:r w:rsidRPr="00D85AC6">
        <w:rPr>
          <w:rFonts w:ascii="楷体" w:eastAsia="楷体" w:hAnsi="楷体" w:hint="eastAsia"/>
          <w:b/>
        </w:rPr>
        <w:t>1、案件审限情况。</w:t>
      </w:r>
      <w:r w:rsidRPr="00B96F7E">
        <w:rPr>
          <w:rFonts w:hAnsi="仿宋" w:hint="eastAsia"/>
        </w:rPr>
        <w:t>在已结的</w:t>
      </w:r>
      <w:r w:rsidR="005F0092" w:rsidRPr="00B96F7E">
        <w:rPr>
          <w:rFonts w:hAnsi="仿宋" w:hint="eastAsia"/>
        </w:rPr>
        <w:t>25</w:t>
      </w:r>
      <w:r w:rsidRPr="00B96F7E">
        <w:rPr>
          <w:rFonts w:hAnsi="仿宋" w:hint="eastAsia"/>
        </w:rPr>
        <w:t>件案件中，没有违法超审限案件。</w:t>
      </w:r>
      <w:r w:rsidR="003F0B2B" w:rsidRPr="00B96F7E">
        <w:rPr>
          <w:rFonts w:hAnsi="仿宋" w:hint="eastAsia"/>
        </w:rPr>
        <w:t>在已结案件中</w:t>
      </w:r>
      <w:r w:rsidRPr="00B96F7E">
        <w:rPr>
          <w:rFonts w:hAnsi="仿宋" w:hint="eastAsia"/>
        </w:rPr>
        <w:t>具有</w:t>
      </w:r>
      <w:r w:rsidR="00AB1C0D" w:rsidRPr="00B96F7E">
        <w:rPr>
          <w:rFonts w:hAnsi="仿宋" w:hint="eastAsia"/>
        </w:rPr>
        <w:t>扣除、延长</w:t>
      </w:r>
      <w:r w:rsidRPr="00B96F7E">
        <w:rPr>
          <w:rFonts w:hAnsi="仿宋" w:hint="eastAsia"/>
        </w:rPr>
        <w:t>审限事由的</w:t>
      </w:r>
      <w:r w:rsidR="00475FA8" w:rsidRPr="00B96F7E">
        <w:rPr>
          <w:rFonts w:hAnsi="仿宋" w:hint="eastAsia"/>
        </w:rPr>
        <w:t>12</w:t>
      </w:r>
      <w:r w:rsidRPr="00B96F7E">
        <w:rPr>
          <w:rFonts w:hAnsi="仿宋" w:hint="eastAsia"/>
        </w:rPr>
        <w:t>件，其中具有扣除审限事由的案件</w:t>
      </w:r>
      <w:r w:rsidR="00475FA8" w:rsidRPr="00B96F7E">
        <w:rPr>
          <w:rFonts w:hAnsi="仿宋" w:hint="eastAsia"/>
        </w:rPr>
        <w:t>11</w:t>
      </w:r>
      <w:r w:rsidRPr="00B96F7E">
        <w:rPr>
          <w:rFonts w:hAnsi="仿宋" w:hint="eastAsia"/>
        </w:rPr>
        <w:t>件，</w:t>
      </w:r>
      <w:r w:rsidR="00703702" w:rsidRPr="00B96F7E">
        <w:rPr>
          <w:rFonts w:hAnsi="仿宋" w:hint="eastAsia"/>
        </w:rPr>
        <w:t>民</w:t>
      </w:r>
      <w:r w:rsidRPr="00B96F7E">
        <w:rPr>
          <w:rFonts w:hAnsi="仿宋" w:hint="eastAsia"/>
        </w:rPr>
        <w:t>事</w:t>
      </w:r>
      <w:r w:rsidR="00475FA8" w:rsidRPr="00B96F7E">
        <w:rPr>
          <w:rFonts w:hAnsi="仿宋" w:hint="eastAsia"/>
        </w:rPr>
        <w:t>11</w:t>
      </w:r>
      <w:r w:rsidRPr="00B96F7E">
        <w:rPr>
          <w:rFonts w:hAnsi="仿宋" w:hint="eastAsia"/>
        </w:rPr>
        <w:t>件；具有延长审限事由的案件</w:t>
      </w:r>
      <w:r w:rsidR="00134CF8" w:rsidRPr="00B96F7E">
        <w:rPr>
          <w:rFonts w:hAnsi="仿宋" w:hint="eastAsia"/>
        </w:rPr>
        <w:t>1</w:t>
      </w:r>
      <w:r w:rsidRPr="00B96F7E">
        <w:rPr>
          <w:rFonts w:hAnsi="仿宋" w:hint="eastAsia"/>
        </w:rPr>
        <w:t>件，</w:t>
      </w:r>
      <w:r w:rsidR="00134CF8" w:rsidRPr="00B96F7E">
        <w:rPr>
          <w:rFonts w:hAnsi="仿宋" w:hint="eastAsia"/>
        </w:rPr>
        <w:t>民</w:t>
      </w:r>
      <w:r w:rsidRPr="00B96F7E">
        <w:rPr>
          <w:rFonts w:hAnsi="仿宋" w:hint="eastAsia"/>
        </w:rPr>
        <w:t>事</w:t>
      </w:r>
      <w:r w:rsidR="00134CF8" w:rsidRPr="00B96F7E">
        <w:rPr>
          <w:rFonts w:hAnsi="仿宋" w:hint="eastAsia"/>
        </w:rPr>
        <w:t>1</w:t>
      </w:r>
      <w:r w:rsidRPr="00B96F7E">
        <w:rPr>
          <w:rFonts w:hAnsi="仿宋" w:hint="eastAsia"/>
        </w:rPr>
        <w:t>件</w:t>
      </w:r>
      <w:r w:rsidR="00645142" w:rsidRPr="00B96F7E">
        <w:rPr>
          <w:rFonts w:hAnsi="仿宋" w:hint="eastAsia"/>
        </w:rPr>
        <w:t>，该案为（2016）吉7602民初107号侯祥平诉吉林省白石山林业局劳动争议一案，因案情疑难、复杂，于2016年10月17日经院长批准延长审限三个月</w:t>
      </w:r>
      <w:r w:rsidRPr="00B96F7E">
        <w:rPr>
          <w:rFonts w:hAnsi="仿宋" w:hint="eastAsia"/>
        </w:rPr>
        <w:t>。</w:t>
      </w:r>
      <w:r w:rsidR="00B4487B" w:rsidRPr="00B96F7E">
        <w:rPr>
          <w:rFonts w:hAnsi="仿宋" w:hint="eastAsia"/>
        </w:rPr>
        <w:t>法定审限内结案率为96%。未结19件案件中，没有违法超审限案件。</w:t>
      </w:r>
    </w:p>
    <w:p w:rsidR="001910E3" w:rsidRPr="00263DAB" w:rsidRDefault="001910E3" w:rsidP="00B96F7E">
      <w:pPr>
        <w:spacing w:line="600" w:lineRule="exact"/>
        <w:ind w:firstLineChars="200" w:firstLine="643"/>
        <w:rPr>
          <w:rFonts w:ascii="楷体" w:eastAsia="楷体" w:hAnsi="楷体"/>
          <w:b/>
        </w:rPr>
      </w:pPr>
      <w:r w:rsidRPr="00263DAB">
        <w:rPr>
          <w:rFonts w:ascii="楷体" w:eastAsia="楷体" w:hAnsi="楷体"/>
          <w:b/>
        </w:rPr>
        <w:t>2</w:t>
      </w:r>
      <w:r w:rsidRPr="00263DAB">
        <w:rPr>
          <w:rFonts w:ascii="楷体" w:eastAsia="楷体" w:hAnsi="楷体" w:hint="eastAsia"/>
          <w:b/>
        </w:rPr>
        <w:t>、清理旧存案件</w:t>
      </w:r>
      <w:r w:rsidRPr="00263DAB">
        <w:rPr>
          <w:rFonts w:ascii="楷体" w:eastAsia="楷体" w:hAnsi="楷体"/>
          <w:b/>
        </w:rPr>
        <w:t>情况</w:t>
      </w:r>
    </w:p>
    <w:p w:rsidR="001910E3" w:rsidRPr="00B96F7E" w:rsidRDefault="001910E3" w:rsidP="00B96F7E">
      <w:pPr>
        <w:spacing w:line="600" w:lineRule="exact"/>
        <w:ind w:firstLineChars="200" w:firstLine="640"/>
        <w:rPr>
          <w:rFonts w:hAnsi="仿宋"/>
        </w:rPr>
      </w:pPr>
      <w:r w:rsidRPr="00B96F7E">
        <w:rPr>
          <w:rFonts w:hAnsi="仿宋" w:hint="eastAsia"/>
        </w:rPr>
        <w:t>2017年我院旧存案件15件，其中刑事1件，民事8件，执行6件。截止至第三季度已全部清理完毕。</w:t>
      </w:r>
    </w:p>
    <w:p w:rsidR="00503498" w:rsidRPr="00B96F7E" w:rsidRDefault="001910E3" w:rsidP="00B96F7E">
      <w:pPr>
        <w:snapToGrid w:val="0"/>
        <w:spacing w:line="600" w:lineRule="exact"/>
        <w:ind w:firstLine="588"/>
        <w:jc w:val="left"/>
        <w:rPr>
          <w:rFonts w:hAnsi="仿宋"/>
        </w:rPr>
      </w:pPr>
      <w:r>
        <w:rPr>
          <w:rFonts w:ascii="楷体" w:eastAsia="楷体" w:hAnsi="楷体" w:hint="eastAsia"/>
          <w:b/>
        </w:rPr>
        <w:t>3</w:t>
      </w:r>
      <w:r w:rsidR="00340940" w:rsidRPr="00D85AC6">
        <w:rPr>
          <w:rFonts w:ascii="楷体" w:eastAsia="楷体" w:hAnsi="楷体" w:hint="eastAsia"/>
          <w:b/>
        </w:rPr>
        <w:t>、承办案件法官人均结案情况。</w:t>
      </w:r>
      <w:r w:rsidR="00C04C91" w:rsidRPr="00B96F7E">
        <w:rPr>
          <w:rFonts w:hAnsi="仿宋" w:hint="eastAsia"/>
        </w:rPr>
        <w:t>第</w:t>
      </w:r>
      <w:r w:rsidR="001404A3" w:rsidRPr="00B96F7E">
        <w:rPr>
          <w:rFonts w:hAnsi="仿宋" w:hint="eastAsia"/>
        </w:rPr>
        <w:t>三</w:t>
      </w:r>
      <w:r w:rsidR="00C04C91" w:rsidRPr="00B96F7E">
        <w:rPr>
          <w:rFonts w:hAnsi="仿宋" w:hint="eastAsia"/>
        </w:rPr>
        <w:t>季度</w:t>
      </w:r>
      <w:r w:rsidR="00340940" w:rsidRPr="00B96F7E">
        <w:rPr>
          <w:rFonts w:hAnsi="仿宋" w:hint="eastAsia"/>
        </w:rPr>
        <w:t>各审判业务部门共审结案件</w:t>
      </w:r>
      <w:r w:rsidR="001404A3" w:rsidRPr="00B96F7E">
        <w:rPr>
          <w:rFonts w:hAnsi="仿宋" w:hint="eastAsia"/>
        </w:rPr>
        <w:t>25</w:t>
      </w:r>
      <w:r w:rsidR="00340940" w:rsidRPr="00B96F7E">
        <w:rPr>
          <w:rFonts w:hAnsi="仿宋" w:hint="eastAsia"/>
        </w:rPr>
        <w:t>件，</w:t>
      </w:r>
      <w:r w:rsidR="00E831D5" w:rsidRPr="00B96F7E">
        <w:rPr>
          <w:rFonts w:hAnsi="仿宋" w:hint="eastAsia"/>
        </w:rPr>
        <w:t>现全院办案法官</w:t>
      </w:r>
      <w:r w:rsidR="00340940" w:rsidRPr="00B96F7E">
        <w:rPr>
          <w:rFonts w:hAnsi="仿宋" w:hint="eastAsia"/>
        </w:rPr>
        <w:t>共</w:t>
      </w:r>
      <w:r w:rsidR="00C04C91" w:rsidRPr="00B96F7E">
        <w:rPr>
          <w:rFonts w:hAnsi="仿宋" w:hint="eastAsia"/>
        </w:rPr>
        <w:t>6</w:t>
      </w:r>
      <w:r w:rsidR="00340940" w:rsidRPr="00B96F7E">
        <w:rPr>
          <w:rFonts w:hAnsi="仿宋" w:hint="eastAsia"/>
        </w:rPr>
        <w:t>人，人均结案</w:t>
      </w:r>
      <w:r w:rsidR="001404A3" w:rsidRPr="00B96F7E">
        <w:rPr>
          <w:rFonts w:hAnsi="仿宋" w:hint="eastAsia"/>
        </w:rPr>
        <w:t>4</w:t>
      </w:r>
      <w:r w:rsidR="00340940" w:rsidRPr="00B96F7E">
        <w:rPr>
          <w:rFonts w:hAnsi="仿宋" w:hint="eastAsia"/>
        </w:rPr>
        <w:t>件。</w:t>
      </w:r>
      <w:r w:rsidR="006F7F27" w:rsidRPr="00B96F7E">
        <w:rPr>
          <w:rFonts w:hAnsi="仿宋" w:hint="eastAsia"/>
        </w:rPr>
        <w:t>第</w:t>
      </w:r>
      <w:r w:rsidR="001404A3" w:rsidRPr="00B96F7E">
        <w:rPr>
          <w:rFonts w:hAnsi="仿宋" w:hint="eastAsia"/>
        </w:rPr>
        <w:t>三</w:t>
      </w:r>
      <w:r w:rsidR="006F7F27" w:rsidRPr="00B96F7E">
        <w:rPr>
          <w:rFonts w:hAnsi="仿宋" w:hint="eastAsia"/>
        </w:rPr>
        <w:t>季度，</w:t>
      </w:r>
      <w:r w:rsidR="00B4487B" w:rsidRPr="00B96F7E">
        <w:rPr>
          <w:rFonts w:hAnsi="仿宋" w:hint="eastAsia"/>
        </w:rPr>
        <w:t>院长</w:t>
      </w:r>
      <w:r w:rsidR="008B572F" w:rsidRPr="00B96F7E">
        <w:rPr>
          <w:rFonts w:hAnsi="仿宋" w:hint="eastAsia"/>
        </w:rPr>
        <w:t>徐慧星审结民事案件3件；</w:t>
      </w:r>
      <w:r w:rsidR="00B4487B" w:rsidRPr="00B96F7E">
        <w:rPr>
          <w:rFonts w:hAnsi="仿宋" w:hint="eastAsia"/>
        </w:rPr>
        <w:t>副院长陈伟审结民事案件6件，刑事案件1件；副院长</w:t>
      </w:r>
      <w:r w:rsidR="00134CF8" w:rsidRPr="00B96F7E">
        <w:rPr>
          <w:rFonts w:hAnsi="仿宋" w:hint="eastAsia"/>
        </w:rPr>
        <w:t>张西斌</w:t>
      </w:r>
      <w:r w:rsidR="00E52A6D" w:rsidRPr="00B96F7E">
        <w:rPr>
          <w:rFonts w:hAnsi="仿宋" w:hint="eastAsia"/>
        </w:rPr>
        <w:t>审结</w:t>
      </w:r>
      <w:r w:rsidR="001404A3" w:rsidRPr="00B96F7E">
        <w:rPr>
          <w:rFonts w:hAnsi="仿宋" w:hint="eastAsia"/>
        </w:rPr>
        <w:t>刑事</w:t>
      </w:r>
      <w:r w:rsidR="003A7BC1" w:rsidRPr="00B96F7E">
        <w:rPr>
          <w:rFonts w:hAnsi="仿宋" w:hint="eastAsia"/>
        </w:rPr>
        <w:t>案件</w:t>
      </w:r>
      <w:r w:rsidR="00C04C91" w:rsidRPr="00B96F7E">
        <w:rPr>
          <w:rFonts w:hAnsi="仿宋" w:hint="eastAsia"/>
        </w:rPr>
        <w:t>2</w:t>
      </w:r>
      <w:r w:rsidR="001107E8" w:rsidRPr="00B96F7E">
        <w:rPr>
          <w:rFonts w:hAnsi="仿宋" w:hint="eastAsia"/>
        </w:rPr>
        <w:t>件；</w:t>
      </w:r>
      <w:r w:rsidR="00B4487B" w:rsidRPr="00B96F7E">
        <w:rPr>
          <w:rFonts w:hAnsi="仿宋" w:hint="eastAsia"/>
        </w:rPr>
        <w:t>副院长权喜审结执行案件7件；员额法官吕掖平</w:t>
      </w:r>
      <w:r w:rsidR="001404A3" w:rsidRPr="00B96F7E">
        <w:rPr>
          <w:rFonts w:hAnsi="仿宋" w:hint="eastAsia"/>
        </w:rPr>
        <w:t>审结民事案件4</w:t>
      </w:r>
      <w:r w:rsidR="001404A3" w:rsidRPr="00B96F7E">
        <w:rPr>
          <w:rFonts w:hAnsi="仿宋" w:hint="eastAsia"/>
        </w:rPr>
        <w:lastRenderedPageBreak/>
        <w:t>件，刑事案件2</w:t>
      </w:r>
      <w:r w:rsidR="00B4487B" w:rsidRPr="00B96F7E">
        <w:rPr>
          <w:rFonts w:hAnsi="仿宋" w:hint="eastAsia"/>
        </w:rPr>
        <w:t>件</w:t>
      </w:r>
      <w:r w:rsidR="00E52A6D" w:rsidRPr="00B96F7E">
        <w:rPr>
          <w:rFonts w:hAnsi="仿宋" w:hint="eastAsia"/>
        </w:rPr>
        <w:t>。</w:t>
      </w:r>
      <w:r w:rsidR="008B572F" w:rsidRPr="00B96F7E">
        <w:rPr>
          <w:rFonts w:hAnsi="仿宋" w:hint="eastAsia"/>
        </w:rPr>
        <w:t>第三季度</w:t>
      </w:r>
      <w:r w:rsidR="004F1BD7" w:rsidRPr="00B96F7E">
        <w:rPr>
          <w:rFonts w:hAnsi="仿宋" w:hint="eastAsia"/>
        </w:rPr>
        <w:t>，纳入法官员额的</w:t>
      </w:r>
      <w:r w:rsidR="00C04C91" w:rsidRPr="00B96F7E">
        <w:rPr>
          <w:rFonts w:hAnsi="仿宋" w:hint="eastAsia"/>
        </w:rPr>
        <w:t>6</w:t>
      </w:r>
      <w:r w:rsidR="004F1BD7" w:rsidRPr="00B96F7E">
        <w:rPr>
          <w:rFonts w:hAnsi="仿宋" w:hint="eastAsia"/>
        </w:rPr>
        <w:t>名法官中，受理案件法官</w:t>
      </w:r>
      <w:r w:rsidR="00274FEB" w:rsidRPr="00B96F7E">
        <w:rPr>
          <w:rFonts w:hAnsi="仿宋" w:hint="eastAsia"/>
        </w:rPr>
        <w:t>共</w:t>
      </w:r>
      <w:r w:rsidR="008B572F" w:rsidRPr="00B96F7E">
        <w:rPr>
          <w:rFonts w:hAnsi="仿宋" w:hint="eastAsia"/>
        </w:rPr>
        <w:t>5</w:t>
      </w:r>
      <w:r w:rsidR="00274FEB" w:rsidRPr="00B96F7E">
        <w:rPr>
          <w:rFonts w:hAnsi="仿宋" w:hint="eastAsia"/>
        </w:rPr>
        <w:t>人，受理案件主审法官</w:t>
      </w:r>
      <w:r w:rsidR="008B572F" w:rsidRPr="00B96F7E">
        <w:rPr>
          <w:rFonts w:hAnsi="仿宋" w:hint="eastAsia"/>
        </w:rPr>
        <w:t>5</w:t>
      </w:r>
      <w:r w:rsidR="00274FEB" w:rsidRPr="00B96F7E">
        <w:rPr>
          <w:rFonts w:hAnsi="仿宋" w:hint="eastAsia"/>
        </w:rPr>
        <w:t>人，占主审法官总数的</w:t>
      </w:r>
      <w:r w:rsidR="005B5299" w:rsidRPr="00B96F7E">
        <w:rPr>
          <w:rFonts w:hAnsi="仿宋" w:hint="eastAsia"/>
        </w:rPr>
        <w:t>83.33</w:t>
      </w:r>
      <w:r w:rsidR="00274FEB" w:rsidRPr="00B96F7E">
        <w:rPr>
          <w:rFonts w:hAnsi="仿宋" w:hint="eastAsia"/>
        </w:rPr>
        <w:t>%。</w:t>
      </w:r>
    </w:p>
    <w:p w:rsidR="00340940" w:rsidRPr="00B96F7E" w:rsidRDefault="001910E3" w:rsidP="00B96F7E">
      <w:pPr>
        <w:snapToGrid w:val="0"/>
        <w:spacing w:line="600" w:lineRule="exact"/>
        <w:ind w:firstLine="588"/>
        <w:jc w:val="left"/>
        <w:rPr>
          <w:rFonts w:hAnsi="仿宋"/>
        </w:rPr>
      </w:pPr>
      <w:r>
        <w:rPr>
          <w:rFonts w:hint="eastAsia"/>
          <w:b/>
        </w:rPr>
        <w:t>4</w:t>
      </w:r>
      <w:r w:rsidR="006C211F" w:rsidRPr="00D85AC6">
        <w:rPr>
          <w:rFonts w:hint="eastAsia"/>
          <w:b/>
        </w:rPr>
        <w:t>、</w:t>
      </w:r>
      <w:r w:rsidR="006C211F" w:rsidRPr="00D85AC6">
        <w:rPr>
          <w:rFonts w:ascii="楷体" w:eastAsia="楷体" w:hAnsi="楷体" w:hint="eastAsia"/>
          <w:b/>
        </w:rPr>
        <w:t>案件平均审理时间情况</w:t>
      </w:r>
      <w:r w:rsidR="006C211F" w:rsidRPr="00D85AC6">
        <w:rPr>
          <w:rFonts w:hint="eastAsia"/>
          <w:b/>
        </w:rPr>
        <w:t>。</w:t>
      </w:r>
      <w:r w:rsidR="009D1FE2" w:rsidRPr="00B96F7E">
        <w:rPr>
          <w:rFonts w:hAnsi="仿宋" w:hint="eastAsia"/>
        </w:rPr>
        <w:t>第三</w:t>
      </w:r>
      <w:r w:rsidR="006D577C" w:rsidRPr="00B96F7E">
        <w:rPr>
          <w:rFonts w:hAnsi="仿宋" w:hint="eastAsia"/>
        </w:rPr>
        <w:t>季度</w:t>
      </w:r>
      <w:r w:rsidR="00340940" w:rsidRPr="00B96F7E">
        <w:rPr>
          <w:rFonts w:hAnsi="仿宋" w:hint="eastAsia"/>
        </w:rPr>
        <w:t>所有已结刑事案件平均审理天数为</w:t>
      </w:r>
      <w:r w:rsidR="008B572F" w:rsidRPr="00B96F7E">
        <w:rPr>
          <w:rFonts w:hAnsi="仿宋" w:hint="eastAsia"/>
        </w:rPr>
        <w:t>25</w:t>
      </w:r>
      <w:r w:rsidR="00EA5911" w:rsidRPr="00B96F7E">
        <w:rPr>
          <w:rFonts w:hAnsi="仿宋" w:hint="eastAsia"/>
        </w:rPr>
        <w:t>天</w:t>
      </w:r>
      <w:r w:rsidR="00340940" w:rsidRPr="00B96F7E">
        <w:rPr>
          <w:rFonts w:hAnsi="仿宋" w:hint="eastAsia"/>
        </w:rPr>
        <w:t>；民事案件平均审理天数为</w:t>
      </w:r>
      <w:r w:rsidR="008B572F" w:rsidRPr="00B96F7E">
        <w:rPr>
          <w:rFonts w:hAnsi="仿宋" w:hint="eastAsia"/>
        </w:rPr>
        <w:t>45.1</w:t>
      </w:r>
      <w:r w:rsidR="00EA5911" w:rsidRPr="00B96F7E">
        <w:rPr>
          <w:rFonts w:hAnsi="仿宋" w:hint="eastAsia"/>
        </w:rPr>
        <w:t>天</w:t>
      </w:r>
      <w:r w:rsidR="00340940" w:rsidRPr="00B96F7E">
        <w:rPr>
          <w:rFonts w:hAnsi="仿宋" w:hint="eastAsia"/>
        </w:rPr>
        <w:t>。</w:t>
      </w:r>
    </w:p>
    <w:p w:rsidR="009662EC" w:rsidRPr="00B96F7E" w:rsidRDefault="001910E3" w:rsidP="00B96F7E">
      <w:pPr>
        <w:snapToGrid w:val="0"/>
        <w:spacing w:line="600" w:lineRule="exact"/>
        <w:ind w:firstLine="588"/>
        <w:jc w:val="left"/>
        <w:rPr>
          <w:rFonts w:hAnsi="仿宋"/>
        </w:rPr>
      </w:pPr>
      <w:r>
        <w:rPr>
          <w:rFonts w:ascii="楷体" w:eastAsia="楷体" w:hAnsi="楷体" w:hint="eastAsia"/>
          <w:b/>
        </w:rPr>
        <w:t>5</w:t>
      </w:r>
      <w:r w:rsidR="009662EC" w:rsidRPr="009D1FE2">
        <w:rPr>
          <w:rFonts w:ascii="楷体" w:eastAsia="楷体" w:hAnsi="楷体" w:hint="eastAsia"/>
          <w:b/>
        </w:rPr>
        <w:t>、裁判文书上网情况。</w:t>
      </w:r>
      <w:r w:rsidR="009662EC" w:rsidRPr="00B96F7E">
        <w:rPr>
          <w:rFonts w:hAnsi="仿宋" w:hint="eastAsia"/>
        </w:rPr>
        <w:t>第三季度，民事案件生效判决书上网案件3件，经审批不上网案件10件；刑事生效判决书上网案件6件；执行案件上网数7件。除非裁判文书外，已结生效裁判文书均已上网。</w:t>
      </w:r>
    </w:p>
    <w:p w:rsidR="009662EC" w:rsidRPr="00B96F7E" w:rsidRDefault="001910E3" w:rsidP="00B96F7E">
      <w:pPr>
        <w:snapToGrid w:val="0"/>
        <w:spacing w:line="600" w:lineRule="exact"/>
        <w:ind w:firstLineChars="200" w:firstLine="643"/>
        <w:jc w:val="left"/>
        <w:rPr>
          <w:rFonts w:hAnsi="仿宋"/>
        </w:rPr>
      </w:pPr>
      <w:r w:rsidRPr="00B96F7E">
        <w:rPr>
          <w:rFonts w:ascii="楷体" w:eastAsia="楷体" w:hAnsi="楷体" w:hint="eastAsia"/>
          <w:b/>
        </w:rPr>
        <w:t>6、</w:t>
      </w:r>
      <w:r w:rsidR="009662EC" w:rsidRPr="00B96F7E">
        <w:rPr>
          <w:rFonts w:ascii="楷体" w:eastAsia="楷体" w:hAnsi="楷体" w:hint="eastAsia"/>
          <w:b/>
        </w:rPr>
        <w:t>案件归档情况</w:t>
      </w:r>
      <w:r w:rsidR="009662EC" w:rsidRPr="00B96F7E">
        <w:rPr>
          <w:rFonts w:hAnsi="楷体" w:hint="eastAsia"/>
          <w:b/>
        </w:rPr>
        <w:t>。</w:t>
      </w:r>
      <w:r w:rsidR="009662EC" w:rsidRPr="00B96F7E">
        <w:rPr>
          <w:rFonts w:hAnsi="仿宋" w:hint="eastAsia"/>
        </w:rPr>
        <w:t>自2017年7月1日至2017年9月30日止已结的刑事、民事案件进行统计查询，共有18件案件审结卷宗应纳入归档范围，现有8件案件卷宗已归档。归档率为55.56%。未归档的10件案件中有8件因刚刚结案，尚未生效；2件案件处于公告送达阶段，尚未生效。</w:t>
      </w:r>
    </w:p>
    <w:p w:rsidR="00CD712B" w:rsidRPr="00B96F7E" w:rsidRDefault="001910E3" w:rsidP="00B96F7E">
      <w:pPr>
        <w:spacing w:line="600" w:lineRule="exact"/>
        <w:ind w:firstLineChars="200" w:firstLine="643"/>
        <w:jc w:val="left"/>
        <w:rPr>
          <w:rFonts w:hAnsi="仿宋"/>
        </w:rPr>
      </w:pPr>
      <w:r w:rsidRPr="00B96F7E">
        <w:rPr>
          <w:rFonts w:ascii="楷体" w:eastAsia="楷体" w:hAnsi="楷体" w:hint="eastAsia"/>
          <w:b/>
        </w:rPr>
        <w:t>7</w:t>
      </w:r>
      <w:r w:rsidR="00340940" w:rsidRPr="00B96F7E">
        <w:rPr>
          <w:rFonts w:ascii="楷体" w:eastAsia="楷体" w:hAnsi="楷体" w:hint="eastAsia"/>
          <w:b/>
        </w:rPr>
        <w:t>、审委会研究案件情况。</w:t>
      </w:r>
      <w:r w:rsidR="00645142" w:rsidRPr="00B96F7E">
        <w:rPr>
          <w:rFonts w:hAnsi="仿宋" w:hint="eastAsia"/>
        </w:rPr>
        <w:t>第三</w:t>
      </w:r>
      <w:r w:rsidR="000659A8" w:rsidRPr="00B96F7E">
        <w:rPr>
          <w:rFonts w:hAnsi="仿宋" w:hint="eastAsia"/>
        </w:rPr>
        <w:t>季度</w:t>
      </w:r>
      <w:r w:rsidR="00340940" w:rsidRPr="00B96F7E">
        <w:rPr>
          <w:rFonts w:hAnsi="仿宋" w:hint="eastAsia"/>
        </w:rPr>
        <w:t>审判委员会共召开各类会议</w:t>
      </w:r>
      <w:r w:rsidR="00CD712B" w:rsidRPr="00B96F7E">
        <w:rPr>
          <w:rFonts w:hAnsi="仿宋" w:hint="eastAsia"/>
        </w:rPr>
        <w:t>两次</w:t>
      </w:r>
      <w:r w:rsidR="0018150C" w:rsidRPr="00B96F7E">
        <w:rPr>
          <w:rFonts w:hAnsi="仿宋" w:hint="eastAsia"/>
        </w:rPr>
        <w:t>次：</w:t>
      </w:r>
    </w:p>
    <w:p w:rsidR="00CD712B" w:rsidRPr="00B96F7E" w:rsidRDefault="008B572F" w:rsidP="00B96F7E">
      <w:pPr>
        <w:spacing w:line="600" w:lineRule="exact"/>
        <w:ind w:firstLineChars="200" w:firstLine="640"/>
        <w:jc w:val="left"/>
        <w:rPr>
          <w:rFonts w:hAnsi="仿宋"/>
        </w:rPr>
      </w:pPr>
      <w:r w:rsidRPr="00B96F7E">
        <w:rPr>
          <w:rFonts w:hAnsi="仿宋" w:hint="eastAsia"/>
        </w:rPr>
        <w:t>第</w:t>
      </w:r>
      <w:r w:rsidR="00CD712B" w:rsidRPr="00B96F7E">
        <w:rPr>
          <w:rFonts w:hAnsi="仿宋" w:hint="eastAsia"/>
        </w:rPr>
        <w:t>一</w:t>
      </w:r>
      <w:r w:rsidRPr="00B96F7E">
        <w:rPr>
          <w:rFonts w:hAnsi="仿宋" w:hint="eastAsia"/>
        </w:rPr>
        <w:t>次</w:t>
      </w:r>
      <w:r w:rsidR="0018150C" w:rsidRPr="00B96F7E">
        <w:rPr>
          <w:rFonts w:hAnsi="仿宋" w:hint="eastAsia"/>
        </w:rPr>
        <w:t>会议</w:t>
      </w:r>
      <w:r w:rsidR="00026E0A" w:rsidRPr="00B96F7E">
        <w:rPr>
          <w:rFonts w:hAnsi="仿宋" w:hint="eastAsia"/>
        </w:rPr>
        <w:t>研究了《白石山林区基层法院关于展开“执行攻坚”专项行动实施方案》,今年是解决执行难问题的最后一年，执行局提交实施方案后，审委会首先认真听取了“执行攻坚”行动的阶段性汇报，并由审委会研究确认该专项行动如何开展。经审委会研究讨论后，该方案以红头文件形式上报、下发至相关部门，得到了很好的执行落实，“执行攻坚”行动取得了阶段</w:t>
      </w:r>
      <w:r w:rsidR="00026E0A" w:rsidRPr="00B96F7E">
        <w:rPr>
          <w:rFonts w:hAnsi="仿宋" w:hint="eastAsia"/>
        </w:rPr>
        <w:lastRenderedPageBreak/>
        <w:t>性的成果。</w:t>
      </w:r>
    </w:p>
    <w:p w:rsidR="00340940" w:rsidRPr="00B96F7E" w:rsidRDefault="008B572F" w:rsidP="00B96F7E">
      <w:pPr>
        <w:spacing w:line="600" w:lineRule="exact"/>
        <w:ind w:firstLineChars="200" w:firstLine="640"/>
        <w:jc w:val="left"/>
        <w:rPr>
          <w:rFonts w:hAnsi="仿宋"/>
        </w:rPr>
      </w:pPr>
      <w:r w:rsidRPr="00B96F7E">
        <w:rPr>
          <w:rFonts w:hAnsi="仿宋" w:hint="eastAsia"/>
        </w:rPr>
        <w:t>第</w:t>
      </w:r>
      <w:r w:rsidR="00CD712B" w:rsidRPr="00B96F7E">
        <w:rPr>
          <w:rFonts w:hAnsi="仿宋" w:hint="eastAsia"/>
        </w:rPr>
        <w:t>二</w:t>
      </w:r>
      <w:r w:rsidRPr="00B96F7E">
        <w:rPr>
          <w:rFonts w:hAnsi="仿宋" w:hint="eastAsia"/>
        </w:rPr>
        <w:t>次</w:t>
      </w:r>
      <w:r w:rsidR="0018150C" w:rsidRPr="00B96F7E">
        <w:rPr>
          <w:rFonts w:hAnsi="仿宋" w:hint="eastAsia"/>
        </w:rPr>
        <w:t>会议</w:t>
      </w:r>
      <w:r w:rsidR="009D1FE2" w:rsidRPr="00B96F7E">
        <w:rPr>
          <w:rFonts w:hAnsi="仿宋" w:hint="eastAsia"/>
        </w:rPr>
        <w:t>研究和深入探讨了上诉案件及发改案件产生的原因、解决方法及今后工作注意事项。共</w:t>
      </w:r>
      <w:r w:rsidRPr="00B96F7E">
        <w:rPr>
          <w:rFonts w:hAnsi="仿宋" w:hint="eastAsia"/>
        </w:rPr>
        <w:t>评查</w:t>
      </w:r>
      <w:r w:rsidR="0018150C" w:rsidRPr="00B96F7E">
        <w:rPr>
          <w:rFonts w:hAnsi="仿宋" w:hint="eastAsia"/>
        </w:rPr>
        <w:t>7</w:t>
      </w:r>
      <w:r w:rsidRPr="00B96F7E">
        <w:rPr>
          <w:rFonts w:hAnsi="仿宋" w:hint="eastAsia"/>
        </w:rPr>
        <w:t>件案件，包括</w:t>
      </w:r>
      <w:r w:rsidR="00CD712B" w:rsidRPr="00B96F7E">
        <w:rPr>
          <w:rFonts w:hAnsi="仿宋" w:hint="eastAsia"/>
        </w:rPr>
        <w:t>4件驳回起诉的民事案件，1件调解结案的上诉案件,1件是否启动审判监督程序的听证案件，</w:t>
      </w:r>
      <w:r w:rsidRPr="00B96F7E">
        <w:rPr>
          <w:rFonts w:hAnsi="仿宋" w:hint="eastAsia"/>
        </w:rPr>
        <w:t>1件</w:t>
      </w:r>
      <w:r w:rsidR="0018150C" w:rsidRPr="00B96F7E">
        <w:rPr>
          <w:rFonts w:hAnsi="仿宋" w:hint="eastAsia"/>
        </w:rPr>
        <w:t>发回重审的</w:t>
      </w:r>
      <w:r w:rsidR="00CD712B" w:rsidRPr="00B96F7E">
        <w:rPr>
          <w:rFonts w:hAnsi="仿宋" w:hint="eastAsia"/>
        </w:rPr>
        <w:t>刑事案件。</w:t>
      </w:r>
      <w:r w:rsidR="00026E0A" w:rsidRPr="00B96F7E">
        <w:rPr>
          <w:rFonts w:hAnsi="仿宋" w:hint="eastAsia"/>
        </w:rPr>
        <w:t>由于被告人黄某等人电信诈骗一案为我院辖区第一起大规模新型电信诈骗案件。被告人的行为给广大群众的财产安全造成严重威胁，社会危害性极大。研究好对策对今后此类案件审判有着示范性的作用，意义重大，故交由审委会讨论研究。此次审委会的讨论决定对我院今后涉及电信诈骗等新型案件具有指导性意义。</w:t>
      </w:r>
    </w:p>
    <w:p w:rsidR="001910E3" w:rsidRPr="00B96F7E" w:rsidRDefault="001910E3" w:rsidP="00B96F7E">
      <w:pPr>
        <w:snapToGrid w:val="0"/>
        <w:spacing w:line="600" w:lineRule="exact"/>
        <w:ind w:firstLineChars="177" w:firstLine="566"/>
        <w:rPr>
          <w:rFonts w:ascii="黑体" w:eastAsia="黑体" w:hAnsi="黑体"/>
        </w:rPr>
      </w:pPr>
      <w:r w:rsidRPr="00B96F7E">
        <w:rPr>
          <w:rFonts w:ascii="黑体" w:eastAsia="黑体" w:hAnsi="黑体" w:hint="eastAsia"/>
        </w:rPr>
        <w:t>三、审判工作呈现的突出特点</w:t>
      </w:r>
    </w:p>
    <w:p w:rsidR="00D7469E" w:rsidRPr="00B96F7E" w:rsidRDefault="00D7469E" w:rsidP="00B96F7E">
      <w:pPr>
        <w:snapToGrid w:val="0"/>
        <w:spacing w:line="600" w:lineRule="exact"/>
        <w:ind w:firstLineChars="200" w:firstLine="643"/>
        <w:jc w:val="left"/>
        <w:rPr>
          <w:rFonts w:ascii="楷体" w:eastAsia="楷体" w:hAnsi="楷体"/>
          <w:b/>
        </w:rPr>
      </w:pPr>
      <w:r w:rsidRPr="00B96F7E">
        <w:rPr>
          <w:rFonts w:ascii="楷体" w:eastAsia="楷体" w:hAnsi="楷体" w:hint="eastAsia"/>
          <w:b/>
        </w:rPr>
        <w:t>1、刑事新收案件与去年相比比例略有上升</w:t>
      </w:r>
    </w:p>
    <w:p w:rsidR="00065DEB" w:rsidRPr="00B96F7E" w:rsidRDefault="00D7469E" w:rsidP="00B96F7E">
      <w:pPr>
        <w:snapToGrid w:val="0"/>
        <w:spacing w:line="600" w:lineRule="exact"/>
        <w:ind w:firstLineChars="200" w:firstLine="640"/>
        <w:rPr>
          <w:rFonts w:hAnsi="仿宋"/>
        </w:rPr>
      </w:pPr>
      <w:r w:rsidRPr="00B96F7E">
        <w:rPr>
          <w:rFonts w:hAnsi="仿宋" w:hint="eastAsia"/>
        </w:rPr>
        <w:t>第三季度刑事一审案件新收5件,同比上升66.67%，虽然比例上升明显，但</w:t>
      </w:r>
      <w:r w:rsidR="00AA7F3E" w:rsidRPr="00B96F7E">
        <w:rPr>
          <w:rFonts w:hAnsi="仿宋" w:hint="eastAsia"/>
        </w:rPr>
        <w:t>案件</w:t>
      </w:r>
      <w:r w:rsidRPr="00B96F7E">
        <w:rPr>
          <w:rFonts w:hAnsi="仿宋" w:hint="eastAsia"/>
        </w:rPr>
        <w:t>数量</w:t>
      </w:r>
      <w:r w:rsidR="00AA7F3E" w:rsidRPr="00B96F7E">
        <w:rPr>
          <w:rFonts w:hAnsi="仿宋" w:hint="eastAsia"/>
        </w:rPr>
        <w:t>同</w:t>
      </w:r>
      <w:r w:rsidRPr="00B96F7E">
        <w:rPr>
          <w:rFonts w:hAnsi="仿宋" w:hint="eastAsia"/>
        </w:rPr>
        <w:t>比2016年第三季度</w:t>
      </w:r>
      <w:r w:rsidR="00AA7F3E" w:rsidRPr="00B96F7E">
        <w:rPr>
          <w:rFonts w:hAnsi="仿宋" w:hint="eastAsia"/>
        </w:rPr>
        <w:t>只</w:t>
      </w:r>
      <w:r w:rsidRPr="00B96F7E">
        <w:rPr>
          <w:rFonts w:hAnsi="仿宋" w:hint="eastAsia"/>
        </w:rPr>
        <w:t>增加2件，其比例上升较大还是与我院案件基数</w:t>
      </w:r>
      <w:r w:rsidR="00A90439" w:rsidRPr="00B96F7E">
        <w:rPr>
          <w:rFonts w:hAnsi="仿宋" w:hint="eastAsia"/>
        </w:rPr>
        <w:t>数量</w:t>
      </w:r>
      <w:r w:rsidRPr="00B96F7E">
        <w:rPr>
          <w:rFonts w:hAnsi="仿宋" w:hint="eastAsia"/>
        </w:rPr>
        <w:t>较小</w:t>
      </w:r>
      <w:r w:rsidR="00065DEB" w:rsidRPr="00B96F7E">
        <w:rPr>
          <w:rFonts w:hAnsi="仿宋" w:hint="eastAsia"/>
        </w:rPr>
        <w:t>有关</w:t>
      </w:r>
      <w:r w:rsidRPr="00B96F7E">
        <w:rPr>
          <w:rFonts w:hAnsi="仿宋" w:hint="eastAsia"/>
        </w:rPr>
        <w:t>。</w:t>
      </w:r>
    </w:p>
    <w:p w:rsidR="00065DEB" w:rsidRPr="00B96F7E" w:rsidRDefault="00065DEB" w:rsidP="00B96F7E">
      <w:pPr>
        <w:snapToGrid w:val="0"/>
        <w:spacing w:line="600" w:lineRule="exact"/>
        <w:ind w:firstLineChars="200" w:firstLine="643"/>
        <w:rPr>
          <w:rFonts w:hAnsi="仿宋"/>
        </w:rPr>
      </w:pPr>
      <w:r w:rsidRPr="00B96F7E">
        <w:rPr>
          <w:rFonts w:ascii="楷体" w:eastAsia="楷体" w:hAnsi="楷体" w:hint="eastAsia"/>
          <w:b/>
        </w:rPr>
        <w:t>2、民事案件收、结案情况趋于平稳，结案方式中调撤结案居多</w:t>
      </w:r>
      <w:r w:rsidR="004D32B5" w:rsidRPr="00B96F7E">
        <w:rPr>
          <w:rFonts w:ascii="楷体" w:eastAsia="楷体" w:hAnsi="楷体" w:hint="eastAsia"/>
          <w:b/>
        </w:rPr>
        <w:t>，但仍有上诉案件</w:t>
      </w:r>
      <w:r w:rsidRPr="00B96F7E">
        <w:rPr>
          <w:rFonts w:ascii="楷体" w:eastAsia="楷体" w:hAnsi="楷体" w:hint="eastAsia"/>
          <w:b/>
        </w:rPr>
        <w:t>。</w:t>
      </w:r>
      <w:r w:rsidRPr="00B96F7E">
        <w:rPr>
          <w:rFonts w:hAnsi="仿宋" w:hint="eastAsia"/>
        </w:rPr>
        <w:t>民事</w:t>
      </w:r>
      <w:r w:rsidR="004D32B5" w:rsidRPr="00B96F7E">
        <w:rPr>
          <w:rFonts w:hAnsi="仿宋" w:hint="eastAsia"/>
        </w:rPr>
        <w:t>案件收、结案情况较为平衡，没有大幅度波动，在</w:t>
      </w:r>
      <w:r w:rsidR="00C646F0" w:rsidRPr="00B96F7E">
        <w:rPr>
          <w:rFonts w:hAnsi="仿宋" w:hint="eastAsia"/>
        </w:rPr>
        <w:t>已</w:t>
      </w:r>
      <w:r w:rsidRPr="00B96F7E">
        <w:rPr>
          <w:rFonts w:hAnsi="仿宋" w:hint="eastAsia"/>
        </w:rPr>
        <w:t>结的13件民事案件中调解结案7件，撤诉2件，判决4件，调撤率为69.23%。</w:t>
      </w:r>
      <w:r w:rsidR="004D32B5" w:rsidRPr="00B96F7E">
        <w:rPr>
          <w:rFonts w:hAnsi="仿宋" w:hint="eastAsia"/>
        </w:rPr>
        <w:t>上诉案件1件，主要原因为案件较为复杂，法官在多次找寻当事人做调解工作仍无法达成调解协议的情况下，依法下判。</w:t>
      </w:r>
    </w:p>
    <w:p w:rsidR="00D7469E" w:rsidRPr="00B96F7E" w:rsidRDefault="004D32B5" w:rsidP="00B96F7E">
      <w:pPr>
        <w:snapToGrid w:val="0"/>
        <w:spacing w:line="600" w:lineRule="exact"/>
        <w:ind w:firstLineChars="200" w:firstLine="643"/>
        <w:jc w:val="left"/>
        <w:rPr>
          <w:rFonts w:ascii="楷体" w:eastAsia="楷体" w:hAnsi="楷体"/>
        </w:rPr>
      </w:pPr>
      <w:r w:rsidRPr="00B96F7E">
        <w:rPr>
          <w:rFonts w:ascii="楷体" w:eastAsia="楷体" w:hAnsi="楷体" w:hint="eastAsia"/>
          <w:b/>
        </w:rPr>
        <w:t>3</w:t>
      </w:r>
      <w:r w:rsidR="00D7469E" w:rsidRPr="00B96F7E">
        <w:rPr>
          <w:rFonts w:ascii="楷体" w:eastAsia="楷体" w:hAnsi="楷体" w:hint="eastAsia"/>
          <w:b/>
        </w:rPr>
        <w:t>、执行新收案件比例与去年</w:t>
      </w:r>
      <w:r w:rsidRPr="00B96F7E">
        <w:rPr>
          <w:rFonts w:ascii="楷体" w:eastAsia="楷体" w:hAnsi="楷体" w:hint="eastAsia"/>
          <w:b/>
        </w:rPr>
        <w:t>同期</w:t>
      </w:r>
      <w:r w:rsidR="00D7469E" w:rsidRPr="00B96F7E">
        <w:rPr>
          <w:rFonts w:ascii="楷体" w:eastAsia="楷体" w:hAnsi="楷体" w:hint="eastAsia"/>
          <w:b/>
        </w:rPr>
        <w:t>相比下降明显。</w:t>
      </w:r>
    </w:p>
    <w:p w:rsidR="00D7469E" w:rsidRPr="00B96F7E" w:rsidRDefault="00AA7F3E" w:rsidP="00B96F7E">
      <w:pPr>
        <w:snapToGrid w:val="0"/>
        <w:spacing w:line="600" w:lineRule="exact"/>
        <w:ind w:firstLineChars="200" w:firstLine="640"/>
        <w:jc w:val="left"/>
        <w:rPr>
          <w:rFonts w:hAnsi="仿宋"/>
        </w:rPr>
      </w:pPr>
      <w:r w:rsidRPr="00B96F7E">
        <w:rPr>
          <w:rFonts w:hAnsi="仿宋" w:hint="eastAsia"/>
        </w:rPr>
        <w:lastRenderedPageBreak/>
        <w:t>第三季度，执行案件受案为13件。其中，旧存5件；新收8件，同比下降68%；</w:t>
      </w:r>
      <w:r w:rsidR="00D7469E" w:rsidRPr="00B96F7E">
        <w:rPr>
          <w:rFonts w:hAnsi="仿宋" w:hint="eastAsia"/>
        </w:rPr>
        <w:t>执行新收案件下降主要原因：去年第三季度刑事庭集中向执行局移送一批罚金执行案件，导致执行案件数量大幅上升，今年执行局新收案件数量趋于平稳。</w:t>
      </w:r>
    </w:p>
    <w:p w:rsidR="00D7469E" w:rsidRPr="00B96F7E" w:rsidRDefault="004D32B5" w:rsidP="00B96F7E">
      <w:pPr>
        <w:snapToGrid w:val="0"/>
        <w:spacing w:line="600" w:lineRule="exact"/>
        <w:ind w:firstLineChars="200" w:firstLine="643"/>
        <w:rPr>
          <w:rFonts w:ascii="楷体" w:eastAsia="楷体" w:hAnsi="楷体"/>
          <w:b/>
        </w:rPr>
      </w:pPr>
      <w:r w:rsidRPr="00B96F7E">
        <w:rPr>
          <w:rFonts w:ascii="楷体" w:eastAsia="楷体" w:hAnsi="楷体" w:hint="eastAsia"/>
          <w:b/>
        </w:rPr>
        <w:t>4</w:t>
      </w:r>
      <w:r w:rsidR="00D7469E" w:rsidRPr="00B96F7E">
        <w:rPr>
          <w:rFonts w:ascii="楷体" w:eastAsia="楷体" w:hAnsi="楷体" w:hint="eastAsia"/>
          <w:b/>
        </w:rPr>
        <w:t>、旧存案件审理结案率提升</w:t>
      </w:r>
    </w:p>
    <w:p w:rsidR="001910E3" w:rsidRPr="00B96F7E" w:rsidRDefault="00D7469E" w:rsidP="00B96F7E">
      <w:pPr>
        <w:spacing w:line="600" w:lineRule="exact"/>
        <w:ind w:firstLineChars="200" w:firstLine="640"/>
        <w:rPr>
          <w:rFonts w:hAnsi="仿宋"/>
        </w:rPr>
      </w:pPr>
      <w:r w:rsidRPr="00B96F7E">
        <w:rPr>
          <w:rFonts w:hAnsi="仿宋" w:hint="eastAsia"/>
        </w:rPr>
        <w:t>2017年我院旧存案件15件，其中刑事1件，民事8件，执行6件。</w:t>
      </w:r>
      <w:r w:rsidR="00DD26B1" w:rsidRPr="00B96F7E">
        <w:rPr>
          <w:rFonts w:hAnsi="仿宋" w:hint="eastAsia"/>
        </w:rPr>
        <w:t>截止到第三季度，我院对旧存案件已经全部清理完毕。</w:t>
      </w:r>
      <w:r w:rsidR="00A90439">
        <w:rPr>
          <w:rFonts w:hAnsi="仿宋" w:hint="eastAsia"/>
        </w:rPr>
        <w:t>完成率100%，</w:t>
      </w:r>
      <w:r w:rsidR="001D5EB8">
        <w:rPr>
          <w:rFonts w:hAnsi="仿宋" w:hint="eastAsia"/>
        </w:rPr>
        <w:t>与去年同期相比，提升</w:t>
      </w:r>
      <w:r w:rsidR="003C5687">
        <w:rPr>
          <w:rFonts w:hAnsi="仿宋" w:hint="eastAsia"/>
        </w:rPr>
        <w:t>27.28</w:t>
      </w:r>
      <w:r w:rsidR="001D5EB8">
        <w:rPr>
          <w:rFonts w:hAnsi="仿宋" w:hint="eastAsia"/>
        </w:rPr>
        <w:t>%，这与上级院的宏观指导</w:t>
      </w:r>
      <w:r w:rsidR="00A90439">
        <w:rPr>
          <w:rFonts w:hAnsi="仿宋" w:hint="eastAsia"/>
        </w:rPr>
        <w:t>及</w:t>
      </w:r>
      <w:r w:rsidR="001D5EB8">
        <w:rPr>
          <w:rFonts w:hAnsi="仿宋" w:hint="eastAsia"/>
        </w:rPr>
        <w:t>本院法官的努力息息相关。</w:t>
      </w:r>
    </w:p>
    <w:p w:rsidR="001910E3" w:rsidRPr="00B96F7E" w:rsidRDefault="004D32B5" w:rsidP="00B96F7E">
      <w:pPr>
        <w:snapToGrid w:val="0"/>
        <w:spacing w:line="600" w:lineRule="exact"/>
        <w:ind w:firstLineChars="200" w:firstLine="643"/>
        <w:rPr>
          <w:rFonts w:ascii="楷体" w:eastAsia="楷体" w:hAnsi="楷体"/>
          <w:b/>
        </w:rPr>
      </w:pPr>
      <w:r w:rsidRPr="00B96F7E">
        <w:rPr>
          <w:rFonts w:ascii="楷体" w:eastAsia="楷体" w:hAnsi="楷体" w:hint="eastAsia"/>
          <w:b/>
        </w:rPr>
        <w:t>5</w:t>
      </w:r>
      <w:r w:rsidR="001910E3" w:rsidRPr="00B96F7E">
        <w:rPr>
          <w:rFonts w:ascii="楷体" w:eastAsia="楷体" w:hAnsi="楷体" w:hint="eastAsia"/>
          <w:b/>
        </w:rPr>
        <w:t>、各审判业务庭室结案及时、结案运行态势良好</w:t>
      </w:r>
    </w:p>
    <w:p w:rsidR="001910E3" w:rsidRPr="00B96F7E" w:rsidRDefault="001910E3" w:rsidP="00B96F7E">
      <w:pPr>
        <w:snapToGrid w:val="0"/>
        <w:spacing w:line="600" w:lineRule="exact"/>
        <w:ind w:firstLineChars="200" w:firstLine="640"/>
        <w:rPr>
          <w:rFonts w:hAnsi="仿宋"/>
        </w:rPr>
      </w:pPr>
      <w:r w:rsidRPr="00B96F7E">
        <w:rPr>
          <w:rFonts w:hAnsi="仿宋" w:hint="eastAsia"/>
        </w:rPr>
        <w:t>截止至2017年9月30日，各审判业务部门结案率分别为：刑事庭94.44%，民事庭78.95%，执行局</w:t>
      </w:r>
      <w:r w:rsidR="00D30186" w:rsidRPr="00B96F7E">
        <w:rPr>
          <w:rFonts w:hAnsi="仿宋" w:hint="eastAsia"/>
        </w:rPr>
        <w:t>68.00</w:t>
      </w:r>
      <w:r w:rsidRPr="00B96F7E">
        <w:rPr>
          <w:rFonts w:hAnsi="仿宋" w:hint="eastAsia"/>
        </w:rPr>
        <w:t>%。</w:t>
      </w:r>
      <w:r w:rsidR="00D30186" w:rsidRPr="00B96F7E">
        <w:rPr>
          <w:rFonts w:hAnsi="仿宋" w:hint="eastAsia"/>
        </w:rPr>
        <w:t>第三季度审判业务部门、员额内法官及时结案，结案整体运行态势基本良好。</w:t>
      </w:r>
      <w:r w:rsidR="00D7469E" w:rsidRPr="00B96F7E">
        <w:rPr>
          <w:rFonts w:hAnsi="仿宋" w:hint="eastAsia"/>
        </w:rPr>
        <w:t>对第四季度结案及全年结案形成相对稳定的铺垫。</w:t>
      </w:r>
    </w:p>
    <w:p w:rsidR="004D32B5" w:rsidRPr="00B96F7E" w:rsidRDefault="004D32B5" w:rsidP="00B96F7E">
      <w:pPr>
        <w:snapToGrid w:val="0"/>
        <w:spacing w:line="600" w:lineRule="exact"/>
        <w:ind w:firstLineChars="200" w:firstLine="640"/>
        <w:rPr>
          <w:rFonts w:ascii="黑体" w:eastAsia="黑体" w:hAnsi="黑体"/>
        </w:rPr>
      </w:pPr>
      <w:r w:rsidRPr="00B96F7E">
        <w:rPr>
          <w:rFonts w:ascii="黑体" w:eastAsia="黑体" w:hAnsi="黑体" w:hint="eastAsia"/>
        </w:rPr>
        <w:t>四、存在的主要问题</w:t>
      </w:r>
    </w:p>
    <w:p w:rsidR="00B4487B" w:rsidRPr="00B96F7E" w:rsidRDefault="004D32B5" w:rsidP="00B96F7E">
      <w:pPr>
        <w:spacing w:line="600" w:lineRule="exact"/>
        <w:ind w:firstLineChars="200" w:firstLine="643"/>
        <w:jc w:val="left"/>
        <w:rPr>
          <w:rFonts w:hAnsi="仿宋"/>
        </w:rPr>
      </w:pPr>
      <w:r w:rsidRPr="00B96F7E">
        <w:rPr>
          <w:rFonts w:ascii="楷体" w:eastAsia="楷体" w:hAnsi="楷体" w:hint="eastAsia"/>
          <w:b/>
        </w:rPr>
        <w:t>1</w:t>
      </w:r>
      <w:r w:rsidR="00B4487B" w:rsidRPr="00B96F7E">
        <w:rPr>
          <w:rFonts w:ascii="楷体" w:eastAsia="楷体" w:hAnsi="楷体" w:hint="eastAsia"/>
          <w:b/>
        </w:rPr>
        <w:t>、发改案件</w:t>
      </w:r>
      <w:r w:rsidR="00DD26B1" w:rsidRPr="00B96F7E">
        <w:rPr>
          <w:rFonts w:ascii="楷体" w:eastAsia="楷体" w:hAnsi="楷体" w:hint="eastAsia"/>
          <w:b/>
        </w:rPr>
        <w:t>增多及解决办法</w:t>
      </w:r>
      <w:r w:rsidR="00B4487B" w:rsidRPr="00B96F7E">
        <w:rPr>
          <w:rFonts w:ascii="楷体" w:eastAsia="楷体" w:hAnsi="楷体" w:hint="eastAsia"/>
          <w:b/>
        </w:rPr>
        <w:t>。</w:t>
      </w:r>
      <w:r w:rsidR="00B4487B" w:rsidRPr="00B96F7E">
        <w:rPr>
          <w:rFonts w:hAnsi="仿宋" w:hint="eastAsia"/>
        </w:rPr>
        <w:t>我院2016年以前因调解结案案件较多，鲜有上诉案件及发改案件产生，今年由于判决去年林业局职工诉白石山林业局案件较多，上诉率明显增多。本月有几件案件发回本院。本院高度重视，立即组织召开审委会，各委员踊跃发言，研究和深入探讨了上诉及发改案件产生的原因、解决方法及今后工作注意的事项。认为：1、案件审查不够严格，从立案到审判对主体审查资格及相关资格要依照法律严</w:t>
      </w:r>
      <w:r w:rsidR="00B4487B" w:rsidRPr="00B96F7E">
        <w:rPr>
          <w:rFonts w:hAnsi="仿宋" w:hint="eastAsia"/>
        </w:rPr>
        <w:lastRenderedPageBreak/>
        <w:t>格审查。不清晰可请示主管领导。主管领导拿不准的要到审委会进行讨论决定，审委会意见不统一的实行少数服从多数的原则或是及时与上级法院请示沟通。2、文书的制作还有待提高：独任审判的文书制作后由法官助理进行校对，签发前再有主审人进行校对检查。文书的制作一定要按照最高院下发的文书样式。合议制的文书制作，制作后由法官助理进行校对，并经合议成员进行校对，最终由主审人进行校对，审判长签字前也应履行校对义务。同时按照最高院下发的文书样式执行。3、证据瑕疵的避免，刑、民、行政、执行、发改等案件，严格按照《最高人民法院最高人民检察院公安部、国家安全部、司法部关于办理刑事案件排除非法证据若干问题的规定》、《最高人民法院关于民事诉讼证据的若干规定》等法律及司法解释依法进行案件的审理。</w:t>
      </w:r>
    </w:p>
    <w:p w:rsidR="00DD26B1" w:rsidRPr="00B96F7E" w:rsidRDefault="00DD26B1" w:rsidP="00B96F7E">
      <w:pPr>
        <w:snapToGrid w:val="0"/>
        <w:spacing w:line="600" w:lineRule="exact"/>
        <w:ind w:firstLineChars="200" w:firstLine="643"/>
        <w:rPr>
          <w:rFonts w:ascii="楷体" w:eastAsia="楷体" w:hAnsi="楷体"/>
          <w:b/>
        </w:rPr>
      </w:pPr>
      <w:r w:rsidRPr="00B96F7E">
        <w:rPr>
          <w:rFonts w:ascii="楷体" w:eastAsia="楷体" w:hAnsi="楷体" w:hint="eastAsia"/>
          <w:b/>
        </w:rPr>
        <w:t>2、审限仍需严格把控</w:t>
      </w:r>
    </w:p>
    <w:p w:rsidR="00DD26B1" w:rsidRPr="00B96F7E" w:rsidRDefault="00DD26B1" w:rsidP="00B96F7E">
      <w:pPr>
        <w:snapToGrid w:val="0"/>
        <w:spacing w:line="600" w:lineRule="exact"/>
        <w:ind w:firstLineChars="200" w:firstLine="640"/>
        <w:rPr>
          <w:rFonts w:hAnsi="仿宋"/>
        </w:rPr>
      </w:pPr>
      <w:r w:rsidRPr="00B96F7E">
        <w:rPr>
          <w:rFonts w:hAnsi="仿宋" w:hint="eastAsia"/>
        </w:rPr>
        <w:t>第三季度在已结的25件案件中，没有违法超审限案件。在已结案件中具有扣除、延长审限事由的12件，其中具有扣除审限事由的案件11件，民事11件；具有延长审限事由的案件1件，民事1件。第四季度及今后的工作中，严格把控案件审限仍是我院的工作重点，审判管理办公室仍应加强督促责任，提醒法官及时结案，以提高司法效率，减少当事人讼累，防止久拖不决及久审不判的发生。</w:t>
      </w:r>
    </w:p>
    <w:p w:rsidR="006F7F27" w:rsidRPr="00B96F7E" w:rsidRDefault="001637E0" w:rsidP="00B96F7E">
      <w:pPr>
        <w:snapToGrid w:val="0"/>
        <w:spacing w:line="600" w:lineRule="exact"/>
        <w:ind w:firstLineChars="200" w:firstLine="643"/>
        <w:rPr>
          <w:rFonts w:ascii="黑体" w:eastAsia="黑体" w:hAnsi="黑体"/>
          <w:b/>
        </w:rPr>
      </w:pPr>
      <w:r w:rsidRPr="00B96F7E">
        <w:rPr>
          <w:rFonts w:ascii="黑体" w:eastAsia="黑体" w:hAnsi="黑体" w:hint="eastAsia"/>
          <w:b/>
          <w:color w:val="000000"/>
        </w:rPr>
        <w:t>四、下一步工作</w:t>
      </w:r>
      <w:r w:rsidR="007C2BD3" w:rsidRPr="00B96F7E">
        <w:rPr>
          <w:rFonts w:ascii="黑体" w:eastAsia="黑体" w:hAnsi="黑体" w:hint="eastAsia"/>
          <w:b/>
          <w:color w:val="000000"/>
        </w:rPr>
        <w:t>安排</w:t>
      </w:r>
    </w:p>
    <w:p w:rsidR="00DD26B1" w:rsidRPr="00B96F7E" w:rsidRDefault="00DD26B1" w:rsidP="00B96F7E">
      <w:pPr>
        <w:spacing w:line="600" w:lineRule="exact"/>
        <w:ind w:firstLineChars="200" w:firstLine="643"/>
        <w:rPr>
          <w:rFonts w:ascii="楷体" w:eastAsia="楷体" w:hAnsi="楷体"/>
          <w:b/>
          <w:shd w:val="clear" w:color="auto" w:fill="FFFFFF"/>
        </w:rPr>
      </w:pPr>
      <w:r w:rsidRPr="00B96F7E">
        <w:rPr>
          <w:rFonts w:ascii="楷体" w:eastAsia="楷体" w:hAnsi="楷体" w:hint="eastAsia"/>
          <w:b/>
        </w:rPr>
        <w:lastRenderedPageBreak/>
        <w:t>1、进一步</w:t>
      </w:r>
      <w:r w:rsidRPr="00B96F7E">
        <w:rPr>
          <w:rFonts w:ascii="楷体" w:eastAsia="楷体" w:hAnsi="楷体" w:hint="eastAsia"/>
          <w:b/>
          <w:shd w:val="clear" w:color="auto" w:fill="FFFFFF"/>
        </w:rPr>
        <w:t>加强审判流程的管控。</w:t>
      </w:r>
    </w:p>
    <w:p w:rsidR="00DD26B1" w:rsidRPr="00B96F7E" w:rsidRDefault="00DD26B1" w:rsidP="00B96F7E">
      <w:pPr>
        <w:spacing w:line="600" w:lineRule="exact"/>
        <w:ind w:firstLineChars="181" w:firstLine="579"/>
        <w:rPr>
          <w:rFonts w:hAnsi="仿宋"/>
        </w:rPr>
      </w:pPr>
      <w:r w:rsidRPr="00B96F7E">
        <w:rPr>
          <w:rFonts w:hAnsi="仿宋" w:hint="eastAsia"/>
        </w:rPr>
        <w:t>第四季度是2017年工作最后一个</w:t>
      </w:r>
      <w:r w:rsidR="00C646F0" w:rsidRPr="00B96F7E">
        <w:rPr>
          <w:rFonts w:hAnsi="仿宋" w:hint="eastAsia"/>
        </w:rPr>
        <w:t>工作重心</w:t>
      </w:r>
      <w:r w:rsidRPr="00B96F7E">
        <w:rPr>
          <w:rFonts w:hAnsi="仿宋" w:hint="eastAsia"/>
        </w:rPr>
        <w:t>，案件质量</w:t>
      </w:r>
      <w:r w:rsidR="00C646F0" w:rsidRPr="00B96F7E">
        <w:rPr>
          <w:rFonts w:hAnsi="仿宋" w:hint="eastAsia"/>
        </w:rPr>
        <w:t>、</w:t>
      </w:r>
      <w:r w:rsidRPr="00B96F7E">
        <w:rPr>
          <w:rFonts w:hAnsi="仿宋" w:hint="eastAsia"/>
        </w:rPr>
        <w:t>效率</w:t>
      </w:r>
      <w:r w:rsidR="00C646F0" w:rsidRPr="00B96F7E">
        <w:rPr>
          <w:rFonts w:hAnsi="仿宋" w:hint="eastAsia"/>
        </w:rPr>
        <w:t>及效果</w:t>
      </w:r>
      <w:r w:rsidRPr="00B96F7E">
        <w:rPr>
          <w:rFonts w:hAnsi="仿宋" w:hint="eastAsia"/>
        </w:rPr>
        <w:t>将成为各审判业务部门的重中之重，我院审判管理办公室</w:t>
      </w:r>
      <w:r w:rsidR="00C646F0" w:rsidRPr="00B96F7E">
        <w:rPr>
          <w:rFonts w:hAnsi="仿宋" w:hint="eastAsia"/>
        </w:rPr>
        <w:t>将</w:t>
      </w:r>
      <w:r w:rsidRPr="00B96F7E">
        <w:rPr>
          <w:rFonts w:hAnsi="仿宋" w:hint="eastAsia"/>
        </w:rPr>
        <w:t>更加</w:t>
      </w:r>
      <w:r w:rsidRPr="00B96F7E">
        <w:rPr>
          <w:rFonts w:hAnsi="仿宋" w:cs="宋体" w:hint="eastAsia"/>
        </w:rPr>
        <w:t>注重发挥审判管理的宏观指导职能与监督职能，合理</w:t>
      </w:r>
      <w:r w:rsidRPr="00B96F7E">
        <w:rPr>
          <w:rFonts w:hAnsi="仿宋" w:hint="eastAsia"/>
          <w:shd w:val="clear" w:color="auto" w:fill="FFFFFF"/>
        </w:rPr>
        <w:t>制定审判工作计划</w:t>
      </w:r>
      <w:r w:rsidRPr="00B96F7E">
        <w:rPr>
          <w:rFonts w:hAnsi="仿宋" w:cs="宋体" w:hint="eastAsia"/>
        </w:rPr>
        <w:t>，</w:t>
      </w:r>
      <w:r w:rsidRPr="00B96F7E">
        <w:rPr>
          <w:rFonts w:hAnsi="仿宋" w:hint="eastAsia"/>
        </w:rPr>
        <w:t>加大审判管理力度。充分发挥审管办的日常管理作用</w:t>
      </w:r>
      <w:r w:rsidR="00C646F0" w:rsidRPr="00B96F7E">
        <w:rPr>
          <w:rFonts w:hAnsi="仿宋" w:hint="eastAsia"/>
        </w:rPr>
        <w:t>，在前三个季度较为均衡结案的前提下，更为有效的保证全年案件审判质量与结案情况</w:t>
      </w:r>
      <w:r w:rsidRPr="00B96F7E">
        <w:rPr>
          <w:rFonts w:hAnsi="仿宋" w:hint="eastAsia"/>
        </w:rPr>
        <w:t>。</w:t>
      </w:r>
    </w:p>
    <w:p w:rsidR="009477CD" w:rsidRPr="00B96F7E" w:rsidRDefault="00DD26B1" w:rsidP="00B96F7E">
      <w:pPr>
        <w:spacing w:line="600" w:lineRule="exact"/>
        <w:ind w:firstLineChars="200" w:firstLine="643"/>
        <w:rPr>
          <w:rFonts w:hAnsi="仿宋"/>
        </w:rPr>
      </w:pPr>
      <w:r w:rsidRPr="00B96F7E">
        <w:rPr>
          <w:rFonts w:ascii="楷体" w:eastAsia="楷体" w:hAnsi="楷体" w:hint="eastAsia"/>
          <w:b/>
        </w:rPr>
        <w:t>2</w:t>
      </w:r>
      <w:r w:rsidR="009477CD" w:rsidRPr="00B96F7E">
        <w:rPr>
          <w:rFonts w:ascii="楷体" w:eastAsia="楷体" w:hAnsi="楷体" w:hint="eastAsia"/>
          <w:b/>
        </w:rPr>
        <w:t>、进一步强化程序规范意识</w:t>
      </w:r>
      <w:r w:rsidR="00D85AC6" w:rsidRPr="00B96F7E">
        <w:rPr>
          <w:rFonts w:ascii="楷体" w:eastAsia="楷体" w:hAnsi="楷体" w:hint="eastAsia"/>
          <w:b/>
        </w:rPr>
        <w:t>。</w:t>
      </w:r>
      <w:r w:rsidR="007C2BD3" w:rsidRPr="00B96F7E">
        <w:rPr>
          <w:rFonts w:hAnsi="仿宋" w:cs="宋体" w:hint="eastAsia"/>
        </w:rPr>
        <w:t>时刻关注审限情况，</w:t>
      </w:r>
      <w:r w:rsidR="007C2BD3" w:rsidRPr="00B96F7E">
        <w:rPr>
          <w:rFonts w:hAnsi="仿宋" w:hint="eastAsia"/>
          <w:shd w:val="clear" w:color="auto" w:fill="FFFFFF"/>
        </w:rPr>
        <w:t>提高工作效率，确保案件质量；强化对具有扣除、延长审限事由案件的跟踪督导作用；</w:t>
      </w:r>
      <w:r w:rsidR="007C2BD3" w:rsidRPr="00B96F7E">
        <w:rPr>
          <w:rFonts w:hAnsi="仿宋" w:cs="宋体" w:hint="eastAsia"/>
        </w:rPr>
        <w:t>严格坚持程序合法原则，提高程序合法意识，严格把关</w:t>
      </w:r>
      <w:r w:rsidR="007C2BD3" w:rsidRPr="00B96F7E">
        <w:rPr>
          <w:rFonts w:hAnsi="仿宋" w:hint="eastAsia"/>
          <w:shd w:val="clear" w:color="auto" w:fill="FFFFFF"/>
        </w:rPr>
        <w:t>法律文书送达、卷宗及时归档、裁判文书上网公开等审理环节，严格加以督促和规范。</w:t>
      </w:r>
    </w:p>
    <w:p w:rsidR="004E6E00" w:rsidRPr="00B96F7E" w:rsidRDefault="00DD26B1" w:rsidP="00B96F7E">
      <w:pPr>
        <w:spacing w:line="600" w:lineRule="exact"/>
        <w:ind w:firstLineChars="200" w:firstLine="643"/>
        <w:rPr>
          <w:rFonts w:hAnsi="仿宋"/>
        </w:rPr>
      </w:pPr>
      <w:r w:rsidRPr="00B96F7E">
        <w:rPr>
          <w:rFonts w:ascii="楷体" w:eastAsia="楷体" w:hAnsi="楷体" w:hint="eastAsia"/>
          <w:b/>
        </w:rPr>
        <w:t>3</w:t>
      </w:r>
      <w:r w:rsidR="001637E0" w:rsidRPr="00B96F7E">
        <w:rPr>
          <w:rFonts w:ascii="楷体" w:eastAsia="楷体" w:hAnsi="楷体" w:hint="eastAsia"/>
          <w:b/>
        </w:rPr>
        <w:t>、进一步强化数字法院系统的应用，确保案件信息的及时全面准确录入。</w:t>
      </w:r>
      <w:r w:rsidR="001637E0" w:rsidRPr="00B96F7E">
        <w:rPr>
          <w:rFonts w:hAnsi="仿宋" w:hint="eastAsia"/>
        </w:rPr>
        <w:t>明确人民法院加强信息化建设的重要性。积极推进网上办公</w:t>
      </w:r>
      <w:r w:rsidR="004E6E00" w:rsidRPr="00B96F7E">
        <w:rPr>
          <w:rFonts w:hAnsi="仿宋" w:hint="eastAsia"/>
        </w:rPr>
        <w:t>、网上立案、审案</w:t>
      </w:r>
      <w:r w:rsidR="001637E0" w:rsidRPr="00B96F7E">
        <w:rPr>
          <w:rFonts w:hAnsi="仿宋" w:hint="eastAsia"/>
        </w:rPr>
        <w:t>和</w:t>
      </w:r>
      <w:r w:rsidR="00044DEA" w:rsidRPr="00B96F7E">
        <w:rPr>
          <w:rFonts w:hAnsi="仿宋" w:hint="eastAsia"/>
        </w:rPr>
        <w:t>证据交换、</w:t>
      </w:r>
      <w:r w:rsidR="001637E0" w:rsidRPr="00B96F7E">
        <w:rPr>
          <w:rFonts w:hAnsi="仿宋" w:hint="eastAsia"/>
        </w:rPr>
        <w:t>诉讼档案</w:t>
      </w:r>
      <w:r w:rsidR="004E6E00" w:rsidRPr="00B96F7E">
        <w:rPr>
          <w:rFonts w:hAnsi="仿宋" w:hint="eastAsia"/>
        </w:rPr>
        <w:t>的</w:t>
      </w:r>
      <w:r w:rsidR="001637E0" w:rsidRPr="00B96F7E">
        <w:rPr>
          <w:rFonts w:hAnsi="仿宋" w:hint="eastAsia"/>
        </w:rPr>
        <w:t>电子化</w:t>
      </w:r>
      <w:r w:rsidR="004E6E00" w:rsidRPr="00B96F7E">
        <w:rPr>
          <w:rFonts w:hAnsi="仿宋" w:hint="eastAsia"/>
        </w:rPr>
        <w:t>和信息化</w:t>
      </w:r>
      <w:r w:rsidR="001637E0" w:rsidRPr="00B96F7E">
        <w:rPr>
          <w:rFonts w:hAnsi="仿宋" w:hint="eastAsia"/>
        </w:rPr>
        <w:t>，充分运用现代信息技术提高法院的工作效率，提高审判管理的水平，不断拓展为民司法的广度和深度。</w:t>
      </w:r>
      <w:r w:rsidR="004E6E00" w:rsidRPr="00B96F7E">
        <w:rPr>
          <w:rFonts w:hAnsi="仿宋" w:hint="eastAsia"/>
        </w:rPr>
        <w:t>逐步完善网上录入工作，并且时刻监督和督促网上录入信息的及时性，全面性和准确性，不断满足司法公开的新需求。</w:t>
      </w:r>
    </w:p>
    <w:p w:rsidR="007C2BD3" w:rsidRPr="00B96F7E" w:rsidRDefault="00C646F0" w:rsidP="00B96F7E">
      <w:pPr>
        <w:spacing w:line="600" w:lineRule="exact"/>
        <w:ind w:firstLineChars="181" w:firstLine="579"/>
        <w:rPr>
          <w:rFonts w:hAnsi="仿宋"/>
        </w:rPr>
      </w:pPr>
      <w:r w:rsidRPr="00B96F7E">
        <w:rPr>
          <w:rFonts w:hAnsi="仿宋" w:hint="eastAsia"/>
        </w:rPr>
        <w:t>第四季度我院仍将</w:t>
      </w:r>
      <w:r w:rsidR="007C2BD3" w:rsidRPr="00B96F7E">
        <w:rPr>
          <w:rFonts w:hAnsi="仿宋" w:hint="eastAsia"/>
        </w:rPr>
        <w:t>牢固树立案件观。进一步争取上级法院的业务指导。对各部门出现的需业务指导的问题，及时向上级法院对口部门寻求指导。</w:t>
      </w:r>
      <w:r w:rsidR="006F7F27" w:rsidRPr="00B96F7E">
        <w:rPr>
          <w:rFonts w:hAnsi="仿宋" w:hint="eastAsia"/>
        </w:rPr>
        <w:t>二</w:t>
      </w:r>
      <w:r w:rsidR="007C2BD3" w:rsidRPr="00B96F7E">
        <w:rPr>
          <w:rFonts w:hAnsi="仿宋" w:hint="eastAsia"/>
        </w:rPr>
        <w:t>是对评查过程中检查出来的问题</w:t>
      </w:r>
      <w:r w:rsidR="006F7F27" w:rsidRPr="00B96F7E">
        <w:rPr>
          <w:rFonts w:hAnsi="仿宋" w:hint="eastAsia"/>
        </w:rPr>
        <w:t>及</w:t>
      </w:r>
      <w:r w:rsidR="006F7F27" w:rsidRPr="00B96F7E">
        <w:rPr>
          <w:rFonts w:hAnsi="仿宋" w:hint="eastAsia"/>
        </w:rPr>
        <w:lastRenderedPageBreak/>
        <w:t>时</w:t>
      </w:r>
      <w:r w:rsidR="007C2BD3" w:rsidRPr="00B96F7E">
        <w:rPr>
          <w:rFonts w:hAnsi="仿宋" w:hint="eastAsia"/>
        </w:rPr>
        <w:t>采取补救措施的予以补正，不能补救的，认真吸取教训，在今后工作中从严把关，杜绝和防止类似问题再次发生。</w:t>
      </w:r>
      <w:r w:rsidR="006F7F27" w:rsidRPr="00B96F7E">
        <w:rPr>
          <w:rFonts w:hAnsi="仿宋" w:hint="eastAsia"/>
        </w:rPr>
        <w:t>三</w:t>
      </w:r>
      <w:r w:rsidR="007C2BD3" w:rsidRPr="00B96F7E">
        <w:rPr>
          <w:rFonts w:hAnsi="仿宋" w:hint="eastAsia"/>
        </w:rPr>
        <w:t>是认真总结经验，认真分析问题，进一步加强探索和研究，深化改革和实践，加大调查和创新力度，逐步完善，不断提高，将审判管理工作做好，做扎实，促进</w:t>
      </w:r>
      <w:r w:rsidRPr="00B96F7E">
        <w:rPr>
          <w:rFonts w:hAnsi="仿宋" w:hint="eastAsia"/>
        </w:rPr>
        <w:t>全年</w:t>
      </w:r>
      <w:r w:rsidR="007C2BD3" w:rsidRPr="00B96F7E">
        <w:rPr>
          <w:rFonts w:hAnsi="仿宋" w:hint="eastAsia"/>
        </w:rPr>
        <w:t>各项工作</w:t>
      </w:r>
      <w:r w:rsidRPr="00B96F7E">
        <w:rPr>
          <w:rFonts w:hAnsi="仿宋" w:hint="eastAsia"/>
        </w:rPr>
        <w:t>的顺利完成</w:t>
      </w:r>
      <w:r w:rsidR="007C2BD3" w:rsidRPr="00B96F7E">
        <w:rPr>
          <w:rFonts w:hAnsi="仿宋" w:hint="eastAsia"/>
        </w:rPr>
        <w:t>。</w:t>
      </w:r>
    </w:p>
    <w:p w:rsidR="00340940" w:rsidRPr="00B96F7E" w:rsidRDefault="00340940" w:rsidP="00B96F7E">
      <w:pPr>
        <w:snapToGrid w:val="0"/>
        <w:spacing w:line="600" w:lineRule="exact"/>
        <w:rPr>
          <w:b/>
        </w:rPr>
      </w:pPr>
    </w:p>
    <w:p w:rsidR="00044DEA" w:rsidRPr="00B96F7E" w:rsidRDefault="00044DEA" w:rsidP="00B96F7E">
      <w:pPr>
        <w:snapToGrid w:val="0"/>
        <w:spacing w:line="600" w:lineRule="exact"/>
        <w:rPr>
          <w:b/>
        </w:rPr>
      </w:pPr>
    </w:p>
    <w:p w:rsidR="00044DEA" w:rsidRPr="00B96F7E" w:rsidRDefault="00044DEA" w:rsidP="00B96F7E">
      <w:pPr>
        <w:snapToGrid w:val="0"/>
        <w:spacing w:line="600" w:lineRule="exact"/>
        <w:rPr>
          <w:b/>
        </w:rPr>
      </w:pPr>
    </w:p>
    <w:p w:rsidR="00340940" w:rsidRPr="00B96F7E" w:rsidRDefault="00BF05E9" w:rsidP="00B96F7E">
      <w:pPr>
        <w:snapToGrid w:val="0"/>
        <w:spacing w:line="600" w:lineRule="exact"/>
        <w:ind w:leftChars="1300" w:left="4640" w:hangingChars="150" w:hanging="480"/>
        <w:rPr>
          <w:rFonts w:hAnsi="仿宋"/>
        </w:rPr>
      </w:pPr>
      <w:r w:rsidRPr="00B96F7E">
        <w:rPr>
          <w:rFonts w:hAnsi="仿宋" w:hint="eastAsia"/>
        </w:rPr>
        <w:t>二0一</w:t>
      </w:r>
      <w:r w:rsidR="00513E58" w:rsidRPr="00B96F7E">
        <w:rPr>
          <w:rFonts w:hAnsi="仿宋" w:hint="eastAsia"/>
        </w:rPr>
        <w:t>七</w:t>
      </w:r>
      <w:r w:rsidR="00340940" w:rsidRPr="00B96F7E">
        <w:rPr>
          <w:rFonts w:hAnsi="仿宋" w:hint="eastAsia"/>
        </w:rPr>
        <w:t>年</w:t>
      </w:r>
      <w:r w:rsidR="000C1606" w:rsidRPr="00B96F7E">
        <w:rPr>
          <w:rFonts w:hAnsi="仿宋" w:hint="eastAsia"/>
        </w:rPr>
        <w:t>十</w:t>
      </w:r>
      <w:r w:rsidR="00340940" w:rsidRPr="00B96F7E">
        <w:rPr>
          <w:rFonts w:hAnsi="仿宋" w:hint="eastAsia"/>
        </w:rPr>
        <w:t>月</w:t>
      </w:r>
      <w:r w:rsidR="00513E58" w:rsidRPr="00B96F7E">
        <w:rPr>
          <w:rFonts w:hAnsi="仿宋" w:hint="eastAsia"/>
        </w:rPr>
        <w:t>十</w:t>
      </w:r>
      <w:r w:rsidR="000C1606" w:rsidRPr="00B96F7E">
        <w:rPr>
          <w:rFonts w:hAnsi="仿宋" w:hint="eastAsia"/>
        </w:rPr>
        <w:t>二</w:t>
      </w:r>
      <w:r w:rsidR="00340940" w:rsidRPr="00B96F7E">
        <w:rPr>
          <w:rFonts w:hAnsi="仿宋" w:hint="eastAsia"/>
        </w:rPr>
        <w:t>日</w:t>
      </w:r>
    </w:p>
    <w:p w:rsidR="007A2308" w:rsidRPr="00B96F7E" w:rsidRDefault="007A2308" w:rsidP="00B96F7E">
      <w:pPr>
        <w:snapToGrid w:val="0"/>
        <w:spacing w:line="600" w:lineRule="exact"/>
        <w:rPr>
          <w:rFonts w:hAnsi="仿宋"/>
        </w:rPr>
      </w:pPr>
    </w:p>
    <w:sectPr w:rsidR="007A2308" w:rsidRPr="00B96F7E" w:rsidSect="001D6924">
      <w:headerReference w:type="default" r:id="rId7"/>
      <w:footerReference w:type="default" r:id="rId8"/>
      <w:pgSz w:w="11906" w:h="16838"/>
      <w:pgMar w:top="1814" w:right="1588" w:bottom="1418" w:left="1588" w:header="680" w:footer="680" w:gutter="0"/>
      <w:pgNumType w:fmt="numberInDash" w:start="1"/>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BE" w:rsidRDefault="002905BE">
      <w:r>
        <w:separator/>
      </w:r>
    </w:p>
  </w:endnote>
  <w:endnote w:type="continuationSeparator" w:id="1">
    <w:p w:rsidR="002905BE" w:rsidRDefault="002905B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18" w:rsidRDefault="007920A8">
    <w:pPr>
      <w:pStyle w:val="a8"/>
      <w:jc w:val="center"/>
      <w:rPr>
        <w:rFonts w:ascii="宋体"/>
        <w:sz w:val="28"/>
        <w:szCs w:val="28"/>
      </w:rPr>
    </w:pPr>
    <w:r w:rsidRPr="007920A8">
      <w:rPr>
        <w:sz w:val="28"/>
        <w:szCs w:val="28"/>
      </w:rPr>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39.3pt;height:25.95pt;z-index:251657728;mso-position-horizontal:center;mso-position-horizontal-relative:margin" filled="f" stroked="f">
          <v:textbox inset="0,0,0,0">
            <w:txbxContent>
              <w:p w:rsidR="00533D18" w:rsidRDefault="007920A8">
                <w:pPr>
                  <w:snapToGrid w:val="0"/>
                  <w:rPr>
                    <w:rFonts w:ascii="宋体" w:eastAsia="宋体"/>
                    <w:sz w:val="28"/>
                    <w:szCs w:val="28"/>
                  </w:rPr>
                </w:pPr>
                <w:r>
                  <w:rPr>
                    <w:rFonts w:ascii="宋体" w:eastAsia="宋体" w:hint="eastAsia"/>
                    <w:sz w:val="28"/>
                    <w:szCs w:val="28"/>
                  </w:rPr>
                  <w:fldChar w:fldCharType="begin"/>
                </w:r>
                <w:r w:rsidR="00533D18">
                  <w:rPr>
                    <w:rFonts w:ascii="宋体" w:eastAsia="宋体" w:hint="eastAsia"/>
                    <w:sz w:val="28"/>
                    <w:szCs w:val="28"/>
                  </w:rPr>
                  <w:instrText xml:space="preserve"> PAGE  \* MERGEFORMAT </w:instrText>
                </w:r>
                <w:r>
                  <w:rPr>
                    <w:rFonts w:ascii="宋体" w:eastAsia="宋体" w:hint="eastAsia"/>
                    <w:sz w:val="28"/>
                    <w:szCs w:val="28"/>
                  </w:rPr>
                  <w:fldChar w:fldCharType="separate"/>
                </w:r>
                <w:r w:rsidR="00A90439" w:rsidRPr="00A90439">
                  <w:rPr>
                    <w:noProof/>
                  </w:rPr>
                  <w:t>- 8 -</w:t>
                </w:r>
                <w:r>
                  <w:rPr>
                    <w:rFonts w:ascii="宋体" w:eastAsia="宋体" w:hint="eastAsia"/>
                    <w:sz w:val="28"/>
                    <w:szCs w:val="28"/>
                  </w:rPr>
                  <w:fldChar w:fldCharType="end"/>
                </w:r>
              </w:p>
            </w:txbxContent>
          </v:textbox>
          <w10:wrap anchorx="margin"/>
        </v:shape>
      </w:pict>
    </w:r>
  </w:p>
  <w:p w:rsidR="00533D18" w:rsidRDefault="00533D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BE" w:rsidRDefault="002905BE">
      <w:r>
        <w:separator/>
      </w:r>
    </w:p>
  </w:footnote>
  <w:footnote w:type="continuationSeparator" w:id="1">
    <w:p w:rsidR="002905BE" w:rsidRDefault="00290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18" w:rsidRDefault="00533D18">
    <w:pPr>
      <w:pStyle w:val="ab"/>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60"/>
  <w:drawingGridVerticalSpacing w:val="435"/>
  <w:displayHorizontalDrawingGridEvery w:val="0"/>
  <w:doNotShadeFormData/>
  <w:characterSpacingControl w:val="compressPunctuation"/>
  <w:doNotValidateAgainstSchema/>
  <w:doNotDemarcateInvalidXml/>
  <w:hdrShapeDefaults>
    <o:shapedefaults v:ext="edit" spidmax="2051"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71A"/>
    <w:rsid w:val="00001C4E"/>
    <w:rsid w:val="00004A97"/>
    <w:rsid w:val="0000554D"/>
    <w:rsid w:val="00006AFC"/>
    <w:rsid w:val="00007AA9"/>
    <w:rsid w:val="00007DA7"/>
    <w:rsid w:val="000119C4"/>
    <w:rsid w:val="000134D6"/>
    <w:rsid w:val="0001392A"/>
    <w:rsid w:val="00013DC4"/>
    <w:rsid w:val="00020E5A"/>
    <w:rsid w:val="00021DB5"/>
    <w:rsid w:val="000243A1"/>
    <w:rsid w:val="00024973"/>
    <w:rsid w:val="00024CB5"/>
    <w:rsid w:val="000251EC"/>
    <w:rsid w:val="00026E0A"/>
    <w:rsid w:val="0003219B"/>
    <w:rsid w:val="00032BBC"/>
    <w:rsid w:val="000331D3"/>
    <w:rsid w:val="000343B2"/>
    <w:rsid w:val="00040B78"/>
    <w:rsid w:val="000414FE"/>
    <w:rsid w:val="00041F61"/>
    <w:rsid w:val="00042638"/>
    <w:rsid w:val="000442E8"/>
    <w:rsid w:val="00044DEA"/>
    <w:rsid w:val="000519A9"/>
    <w:rsid w:val="000525FE"/>
    <w:rsid w:val="00055085"/>
    <w:rsid w:val="00055819"/>
    <w:rsid w:val="000569E4"/>
    <w:rsid w:val="00062825"/>
    <w:rsid w:val="00064939"/>
    <w:rsid w:val="000659A8"/>
    <w:rsid w:val="00065DEB"/>
    <w:rsid w:val="00067758"/>
    <w:rsid w:val="00067F1F"/>
    <w:rsid w:val="00071801"/>
    <w:rsid w:val="00071B44"/>
    <w:rsid w:val="00073094"/>
    <w:rsid w:val="0007336F"/>
    <w:rsid w:val="000739E6"/>
    <w:rsid w:val="00075E0D"/>
    <w:rsid w:val="00076AFD"/>
    <w:rsid w:val="00077F8B"/>
    <w:rsid w:val="000812DB"/>
    <w:rsid w:val="0008196C"/>
    <w:rsid w:val="00082006"/>
    <w:rsid w:val="00084142"/>
    <w:rsid w:val="0008459E"/>
    <w:rsid w:val="000859A4"/>
    <w:rsid w:val="00085CC5"/>
    <w:rsid w:val="00087095"/>
    <w:rsid w:val="0008785D"/>
    <w:rsid w:val="00090576"/>
    <w:rsid w:val="00092B4E"/>
    <w:rsid w:val="000931C5"/>
    <w:rsid w:val="00093A54"/>
    <w:rsid w:val="000955FA"/>
    <w:rsid w:val="00097FDF"/>
    <w:rsid w:val="000A04B4"/>
    <w:rsid w:val="000A75B7"/>
    <w:rsid w:val="000A7FA8"/>
    <w:rsid w:val="000B059E"/>
    <w:rsid w:val="000B1046"/>
    <w:rsid w:val="000B44F9"/>
    <w:rsid w:val="000B67CE"/>
    <w:rsid w:val="000B73D0"/>
    <w:rsid w:val="000C1606"/>
    <w:rsid w:val="000C18D6"/>
    <w:rsid w:val="000C22F4"/>
    <w:rsid w:val="000C2BFB"/>
    <w:rsid w:val="000C52F5"/>
    <w:rsid w:val="000C5DF4"/>
    <w:rsid w:val="000C6E68"/>
    <w:rsid w:val="000C78EC"/>
    <w:rsid w:val="000D05EB"/>
    <w:rsid w:val="000D6ECC"/>
    <w:rsid w:val="000E164F"/>
    <w:rsid w:val="000E2B3F"/>
    <w:rsid w:val="000E324B"/>
    <w:rsid w:val="000E545E"/>
    <w:rsid w:val="000E61B8"/>
    <w:rsid w:val="000F00AA"/>
    <w:rsid w:val="000F2486"/>
    <w:rsid w:val="000F4B9B"/>
    <w:rsid w:val="000F53B2"/>
    <w:rsid w:val="000F5790"/>
    <w:rsid w:val="000F745B"/>
    <w:rsid w:val="000F7FE8"/>
    <w:rsid w:val="00100048"/>
    <w:rsid w:val="00100155"/>
    <w:rsid w:val="00105096"/>
    <w:rsid w:val="001077E1"/>
    <w:rsid w:val="0011056A"/>
    <w:rsid w:val="0011066F"/>
    <w:rsid w:val="001107E8"/>
    <w:rsid w:val="00110F3E"/>
    <w:rsid w:val="00111BC6"/>
    <w:rsid w:val="001146E2"/>
    <w:rsid w:val="00121F80"/>
    <w:rsid w:val="0012488D"/>
    <w:rsid w:val="001261BF"/>
    <w:rsid w:val="0013302C"/>
    <w:rsid w:val="00133260"/>
    <w:rsid w:val="001336EF"/>
    <w:rsid w:val="00133732"/>
    <w:rsid w:val="00134CF8"/>
    <w:rsid w:val="00135F4F"/>
    <w:rsid w:val="00136CCD"/>
    <w:rsid w:val="001404A3"/>
    <w:rsid w:val="00142E5C"/>
    <w:rsid w:val="00143759"/>
    <w:rsid w:val="00143B22"/>
    <w:rsid w:val="001457B6"/>
    <w:rsid w:val="001469EE"/>
    <w:rsid w:val="00151596"/>
    <w:rsid w:val="001515F9"/>
    <w:rsid w:val="00153B09"/>
    <w:rsid w:val="001557F9"/>
    <w:rsid w:val="00155BE4"/>
    <w:rsid w:val="00155E76"/>
    <w:rsid w:val="00157917"/>
    <w:rsid w:val="00160620"/>
    <w:rsid w:val="00160E3C"/>
    <w:rsid w:val="00160F85"/>
    <w:rsid w:val="00161BB5"/>
    <w:rsid w:val="00162B7C"/>
    <w:rsid w:val="001637E0"/>
    <w:rsid w:val="001642B1"/>
    <w:rsid w:val="00165845"/>
    <w:rsid w:val="00165CB8"/>
    <w:rsid w:val="001674E1"/>
    <w:rsid w:val="001704F8"/>
    <w:rsid w:val="00170B46"/>
    <w:rsid w:val="00171F12"/>
    <w:rsid w:val="00172A27"/>
    <w:rsid w:val="00173B03"/>
    <w:rsid w:val="00175AF0"/>
    <w:rsid w:val="001762B6"/>
    <w:rsid w:val="0017732D"/>
    <w:rsid w:val="00177D4B"/>
    <w:rsid w:val="00180D82"/>
    <w:rsid w:val="0018150C"/>
    <w:rsid w:val="0018527F"/>
    <w:rsid w:val="00190506"/>
    <w:rsid w:val="001909C5"/>
    <w:rsid w:val="001910E3"/>
    <w:rsid w:val="00192324"/>
    <w:rsid w:val="001944D7"/>
    <w:rsid w:val="001969C8"/>
    <w:rsid w:val="001A11AB"/>
    <w:rsid w:val="001A1C71"/>
    <w:rsid w:val="001A1DA5"/>
    <w:rsid w:val="001A2AD9"/>
    <w:rsid w:val="001A2DDA"/>
    <w:rsid w:val="001A35C3"/>
    <w:rsid w:val="001A7210"/>
    <w:rsid w:val="001B4F1A"/>
    <w:rsid w:val="001B5688"/>
    <w:rsid w:val="001B7FF6"/>
    <w:rsid w:val="001C0742"/>
    <w:rsid w:val="001C0E4B"/>
    <w:rsid w:val="001C240E"/>
    <w:rsid w:val="001C3275"/>
    <w:rsid w:val="001C39A8"/>
    <w:rsid w:val="001C5C6D"/>
    <w:rsid w:val="001C6262"/>
    <w:rsid w:val="001C78EF"/>
    <w:rsid w:val="001C7EBC"/>
    <w:rsid w:val="001D4B51"/>
    <w:rsid w:val="001D5DFD"/>
    <w:rsid w:val="001D5EB8"/>
    <w:rsid w:val="001D6924"/>
    <w:rsid w:val="001E4F7E"/>
    <w:rsid w:val="001E5A3F"/>
    <w:rsid w:val="001E5F8F"/>
    <w:rsid w:val="001F16EE"/>
    <w:rsid w:val="001F21C2"/>
    <w:rsid w:val="001F3109"/>
    <w:rsid w:val="001F36E9"/>
    <w:rsid w:val="0020059A"/>
    <w:rsid w:val="00200FEF"/>
    <w:rsid w:val="00203950"/>
    <w:rsid w:val="002042F9"/>
    <w:rsid w:val="00205C14"/>
    <w:rsid w:val="002077B8"/>
    <w:rsid w:val="002105E2"/>
    <w:rsid w:val="00212BDD"/>
    <w:rsid w:val="00214D3D"/>
    <w:rsid w:val="0021562C"/>
    <w:rsid w:val="00216057"/>
    <w:rsid w:val="00217667"/>
    <w:rsid w:val="00217870"/>
    <w:rsid w:val="00217E33"/>
    <w:rsid w:val="002228E4"/>
    <w:rsid w:val="00222E04"/>
    <w:rsid w:val="002249B4"/>
    <w:rsid w:val="0022562D"/>
    <w:rsid w:val="00226BD8"/>
    <w:rsid w:val="00227DF7"/>
    <w:rsid w:val="002304B9"/>
    <w:rsid w:val="002315A6"/>
    <w:rsid w:val="00235E93"/>
    <w:rsid w:val="00236815"/>
    <w:rsid w:val="0024005F"/>
    <w:rsid w:val="00241911"/>
    <w:rsid w:val="0024260F"/>
    <w:rsid w:val="0024477C"/>
    <w:rsid w:val="0024576A"/>
    <w:rsid w:val="00246140"/>
    <w:rsid w:val="002511FB"/>
    <w:rsid w:val="00252C3C"/>
    <w:rsid w:val="00254723"/>
    <w:rsid w:val="00255684"/>
    <w:rsid w:val="00256649"/>
    <w:rsid w:val="00256FE7"/>
    <w:rsid w:val="0025788D"/>
    <w:rsid w:val="002619A5"/>
    <w:rsid w:val="00262BB1"/>
    <w:rsid w:val="00263E5D"/>
    <w:rsid w:val="002650C4"/>
    <w:rsid w:val="00267E79"/>
    <w:rsid w:val="00271561"/>
    <w:rsid w:val="00272252"/>
    <w:rsid w:val="00272F52"/>
    <w:rsid w:val="002743ED"/>
    <w:rsid w:val="00274FEB"/>
    <w:rsid w:val="002759BE"/>
    <w:rsid w:val="00276592"/>
    <w:rsid w:val="00276A90"/>
    <w:rsid w:val="00277122"/>
    <w:rsid w:val="00280312"/>
    <w:rsid w:val="00281791"/>
    <w:rsid w:val="00285A6E"/>
    <w:rsid w:val="002905BE"/>
    <w:rsid w:val="002937C6"/>
    <w:rsid w:val="00295AE0"/>
    <w:rsid w:val="002961F3"/>
    <w:rsid w:val="002A26FE"/>
    <w:rsid w:val="002A6042"/>
    <w:rsid w:val="002A63AA"/>
    <w:rsid w:val="002A6894"/>
    <w:rsid w:val="002A7A6C"/>
    <w:rsid w:val="002A7C02"/>
    <w:rsid w:val="002B2331"/>
    <w:rsid w:val="002B3FCB"/>
    <w:rsid w:val="002B4474"/>
    <w:rsid w:val="002B5631"/>
    <w:rsid w:val="002B5D9F"/>
    <w:rsid w:val="002C023C"/>
    <w:rsid w:val="002C08BC"/>
    <w:rsid w:val="002C11DC"/>
    <w:rsid w:val="002C1629"/>
    <w:rsid w:val="002C4008"/>
    <w:rsid w:val="002C4A35"/>
    <w:rsid w:val="002C6FE0"/>
    <w:rsid w:val="002D0078"/>
    <w:rsid w:val="002D10D5"/>
    <w:rsid w:val="002D53DE"/>
    <w:rsid w:val="002D630B"/>
    <w:rsid w:val="002D6F50"/>
    <w:rsid w:val="002D71D3"/>
    <w:rsid w:val="002D7A11"/>
    <w:rsid w:val="002E1DBD"/>
    <w:rsid w:val="002E2566"/>
    <w:rsid w:val="002E45CF"/>
    <w:rsid w:val="002F0E60"/>
    <w:rsid w:val="002F2DCD"/>
    <w:rsid w:val="002F637B"/>
    <w:rsid w:val="00301044"/>
    <w:rsid w:val="00301057"/>
    <w:rsid w:val="00305CC6"/>
    <w:rsid w:val="00310403"/>
    <w:rsid w:val="00311385"/>
    <w:rsid w:val="00313EC4"/>
    <w:rsid w:val="00315820"/>
    <w:rsid w:val="00317EE2"/>
    <w:rsid w:val="0032267A"/>
    <w:rsid w:val="00323116"/>
    <w:rsid w:val="003233EC"/>
    <w:rsid w:val="0032484E"/>
    <w:rsid w:val="00325B87"/>
    <w:rsid w:val="00326529"/>
    <w:rsid w:val="00326BA3"/>
    <w:rsid w:val="0032704F"/>
    <w:rsid w:val="00327EA8"/>
    <w:rsid w:val="003329DE"/>
    <w:rsid w:val="00336282"/>
    <w:rsid w:val="00337F39"/>
    <w:rsid w:val="00340940"/>
    <w:rsid w:val="00342BF0"/>
    <w:rsid w:val="0034685F"/>
    <w:rsid w:val="00346976"/>
    <w:rsid w:val="0034794C"/>
    <w:rsid w:val="0036176A"/>
    <w:rsid w:val="0036273C"/>
    <w:rsid w:val="00362C2E"/>
    <w:rsid w:val="00363770"/>
    <w:rsid w:val="00363D9B"/>
    <w:rsid w:val="0036581E"/>
    <w:rsid w:val="00370090"/>
    <w:rsid w:val="003712D9"/>
    <w:rsid w:val="00371E2A"/>
    <w:rsid w:val="0037258C"/>
    <w:rsid w:val="00374628"/>
    <w:rsid w:val="00374BC1"/>
    <w:rsid w:val="0037504A"/>
    <w:rsid w:val="00375CD9"/>
    <w:rsid w:val="0037797A"/>
    <w:rsid w:val="003821CC"/>
    <w:rsid w:val="00384680"/>
    <w:rsid w:val="00385DA0"/>
    <w:rsid w:val="00385E81"/>
    <w:rsid w:val="003868BB"/>
    <w:rsid w:val="00387CC6"/>
    <w:rsid w:val="00392179"/>
    <w:rsid w:val="003938F5"/>
    <w:rsid w:val="0039647C"/>
    <w:rsid w:val="003A0D1C"/>
    <w:rsid w:val="003A1872"/>
    <w:rsid w:val="003A7BC1"/>
    <w:rsid w:val="003B2C46"/>
    <w:rsid w:val="003B3243"/>
    <w:rsid w:val="003B5D89"/>
    <w:rsid w:val="003C1824"/>
    <w:rsid w:val="003C1B8F"/>
    <w:rsid w:val="003C5657"/>
    <w:rsid w:val="003C5687"/>
    <w:rsid w:val="003C66D3"/>
    <w:rsid w:val="003C6B6C"/>
    <w:rsid w:val="003D38DE"/>
    <w:rsid w:val="003D3F70"/>
    <w:rsid w:val="003D4A7F"/>
    <w:rsid w:val="003D78EC"/>
    <w:rsid w:val="003E279F"/>
    <w:rsid w:val="003E3099"/>
    <w:rsid w:val="003E3169"/>
    <w:rsid w:val="003E6FBA"/>
    <w:rsid w:val="003E78B7"/>
    <w:rsid w:val="003E7F32"/>
    <w:rsid w:val="003F0982"/>
    <w:rsid w:val="003F0B2B"/>
    <w:rsid w:val="003F3E98"/>
    <w:rsid w:val="003F6921"/>
    <w:rsid w:val="003F783B"/>
    <w:rsid w:val="003F7C57"/>
    <w:rsid w:val="00400352"/>
    <w:rsid w:val="0040071F"/>
    <w:rsid w:val="004008FD"/>
    <w:rsid w:val="00400F7C"/>
    <w:rsid w:val="00402F0E"/>
    <w:rsid w:val="00405141"/>
    <w:rsid w:val="00412714"/>
    <w:rsid w:val="00412B2E"/>
    <w:rsid w:val="004145FF"/>
    <w:rsid w:val="00420306"/>
    <w:rsid w:val="00420D49"/>
    <w:rsid w:val="00421ADC"/>
    <w:rsid w:val="004220F5"/>
    <w:rsid w:val="00422494"/>
    <w:rsid w:val="0043112C"/>
    <w:rsid w:val="00431697"/>
    <w:rsid w:val="00431B47"/>
    <w:rsid w:val="00432484"/>
    <w:rsid w:val="004362F3"/>
    <w:rsid w:val="00437529"/>
    <w:rsid w:val="0044383F"/>
    <w:rsid w:val="004444ED"/>
    <w:rsid w:val="00445396"/>
    <w:rsid w:val="00446F15"/>
    <w:rsid w:val="00450683"/>
    <w:rsid w:val="0045083B"/>
    <w:rsid w:val="0045295D"/>
    <w:rsid w:val="00457536"/>
    <w:rsid w:val="00457807"/>
    <w:rsid w:val="00457829"/>
    <w:rsid w:val="004631AE"/>
    <w:rsid w:val="00463300"/>
    <w:rsid w:val="00464092"/>
    <w:rsid w:val="00465CAA"/>
    <w:rsid w:val="004710CD"/>
    <w:rsid w:val="00473330"/>
    <w:rsid w:val="00473B9E"/>
    <w:rsid w:val="004758BF"/>
    <w:rsid w:val="00475E32"/>
    <w:rsid w:val="00475FA8"/>
    <w:rsid w:val="00480CD0"/>
    <w:rsid w:val="00481310"/>
    <w:rsid w:val="004815CF"/>
    <w:rsid w:val="00482EF5"/>
    <w:rsid w:val="00483EC3"/>
    <w:rsid w:val="004842F9"/>
    <w:rsid w:val="004844A6"/>
    <w:rsid w:val="004849A6"/>
    <w:rsid w:val="00484CF1"/>
    <w:rsid w:val="00485872"/>
    <w:rsid w:val="00485E19"/>
    <w:rsid w:val="00487FE7"/>
    <w:rsid w:val="00491B82"/>
    <w:rsid w:val="00493573"/>
    <w:rsid w:val="00493878"/>
    <w:rsid w:val="004947EA"/>
    <w:rsid w:val="004A1528"/>
    <w:rsid w:val="004A3B6B"/>
    <w:rsid w:val="004A406A"/>
    <w:rsid w:val="004A4EB6"/>
    <w:rsid w:val="004A563F"/>
    <w:rsid w:val="004A5EA1"/>
    <w:rsid w:val="004A71AF"/>
    <w:rsid w:val="004A768C"/>
    <w:rsid w:val="004A7B29"/>
    <w:rsid w:val="004B0E89"/>
    <w:rsid w:val="004B373C"/>
    <w:rsid w:val="004B5D81"/>
    <w:rsid w:val="004B7093"/>
    <w:rsid w:val="004C19ED"/>
    <w:rsid w:val="004C2182"/>
    <w:rsid w:val="004C5513"/>
    <w:rsid w:val="004C5577"/>
    <w:rsid w:val="004C6B56"/>
    <w:rsid w:val="004D1636"/>
    <w:rsid w:val="004D2482"/>
    <w:rsid w:val="004D3141"/>
    <w:rsid w:val="004D32B5"/>
    <w:rsid w:val="004D6A76"/>
    <w:rsid w:val="004D6EE5"/>
    <w:rsid w:val="004E029B"/>
    <w:rsid w:val="004E0A82"/>
    <w:rsid w:val="004E0C6A"/>
    <w:rsid w:val="004E3395"/>
    <w:rsid w:val="004E3990"/>
    <w:rsid w:val="004E4216"/>
    <w:rsid w:val="004E6884"/>
    <w:rsid w:val="004E6E00"/>
    <w:rsid w:val="004E712C"/>
    <w:rsid w:val="004F00DA"/>
    <w:rsid w:val="004F08B6"/>
    <w:rsid w:val="004F1BD7"/>
    <w:rsid w:val="004F5A9E"/>
    <w:rsid w:val="004F7ADE"/>
    <w:rsid w:val="00502CAD"/>
    <w:rsid w:val="00503498"/>
    <w:rsid w:val="00503F3B"/>
    <w:rsid w:val="0050428C"/>
    <w:rsid w:val="005043C8"/>
    <w:rsid w:val="0050459C"/>
    <w:rsid w:val="00504E5A"/>
    <w:rsid w:val="00506473"/>
    <w:rsid w:val="00512A53"/>
    <w:rsid w:val="00513340"/>
    <w:rsid w:val="00513E58"/>
    <w:rsid w:val="00514E93"/>
    <w:rsid w:val="0052121D"/>
    <w:rsid w:val="00521B60"/>
    <w:rsid w:val="00521F41"/>
    <w:rsid w:val="00522223"/>
    <w:rsid w:val="00522922"/>
    <w:rsid w:val="005239E7"/>
    <w:rsid w:val="005251B6"/>
    <w:rsid w:val="005256D3"/>
    <w:rsid w:val="005258B6"/>
    <w:rsid w:val="0053169F"/>
    <w:rsid w:val="00533D18"/>
    <w:rsid w:val="00536E81"/>
    <w:rsid w:val="00537993"/>
    <w:rsid w:val="005478F9"/>
    <w:rsid w:val="00554AB2"/>
    <w:rsid w:val="00560F85"/>
    <w:rsid w:val="00561102"/>
    <w:rsid w:val="005632AE"/>
    <w:rsid w:val="00563D3E"/>
    <w:rsid w:val="00563F24"/>
    <w:rsid w:val="005641F3"/>
    <w:rsid w:val="0056609B"/>
    <w:rsid w:val="00567484"/>
    <w:rsid w:val="00567D95"/>
    <w:rsid w:val="00572BBB"/>
    <w:rsid w:val="00572CAA"/>
    <w:rsid w:val="00573570"/>
    <w:rsid w:val="005738E3"/>
    <w:rsid w:val="00573E02"/>
    <w:rsid w:val="00574D25"/>
    <w:rsid w:val="005762E8"/>
    <w:rsid w:val="00576C05"/>
    <w:rsid w:val="005772B1"/>
    <w:rsid w:val="0057787E"/>
    <w:rsid w:val="00577DFD"/>
    <w:rsid w:val="00580225"/>
    <w:rsid w:val="00581F4C"/>
    <w:rsid w:val="00586039"/>
    <w:rsid w:val="00586AEA"/>
    <w:rsid w:val="00587181"/>
    <w:rsid w:val="0059297B"/>
    <w:rsid w:val="005938E1"/>
    <w:rsid w:val="00593A26"/>
    <w:rsid w:val="00595721"/>
    <w:rsid w:val="0059770B"/>
    <w:rsid w:val="005A07E5"/>
    <w:rsid w:val="005A1BC8"/>
    <w:rsid w:val="005A1DBF"/>
    <w:rsid w:val="005A227E"/>
    <w:rsid w:val="005A3AF4"/>
    <w:rsid w:val="005A613D"/>
    <w:rsid w:val="005B0029"/>
    <w:rsid w:val="005B280E"/>
    <w:rsid w:val="005B2C64"/>
    <w:rsid w:val="005B2E56"/>
    <w:rsid w:val="005B4D58"/>
    <w:rsid w:val="005B5299"/>
    <w:rsid w:val="005B6C0B"/>
    <w:rsid w:val="005B7F9E"/>
    <w:rsid w:val="005C0B52"/>
    <w:rsid w:val="005C0F9F"/>
    <w:rsid w:val="005C1834"/>
    <w:rsid w:val="005C3846"/>
    <w:rsid w:val="005C409F"/>
    <w:rsid w:val="005C4A88"/>
    <w:rsid w:val="005D163F"/>
    <w:rsid w:val="005D26E9"/>
    <w:rsid w:val="005D3EF8"/>
    <w:rsid w:val="005D52FA"/>
    <w:rsid w:val="005D7DB5"/>
    <w:rsid w:val="005E226F"/>
    <w:rsid w:val="005E24F1"/>
    <w:rsid w:val="005E43C0"/>
    <w:rsid w:val="005E5978"/>
    <w:rsid w:val="005E6442"/>
    <w:rsid w:val="005F0092"/>
    <w:rsid w:val="005F034C"/>
    <w:rsid w:val="005F08E3"/>
    <w:rsid w:val="005F1F87"/>
    <w:rsid w:val="005F237E"/>
    <w:rsid w:val="005F4131"/>
    <w:rsid w:val="005F426F"/>
    <w:rsid w:val="005F4983"/>
    <w:rsid w:val="005F50B7"/>
    <w:rsid w:val="005F5828"/>
    <w:rsid w:val="006005EE"/>
    <w:rsid w:val="00602F76"/>
    <w:rsid w:val="00603F1D"/>
    <w:rsid w:val="00604F37"/>
    <w:rsid w:val="006067FF"/>
    <w:rsid w:val="00606D77"/>
    <w:rsid w:val="00612F82"/>
    <w:rsid w:val="00612F93"/>
    <w:rsid w:val="006151E4"/>
    <w:rsid w:val="00620870"/>
    <w:rsid w:val="00620945"/>
    <w:rsid w:val="006210FC"/>
    <w:rsid w:val="00621F9C"/>
    <w:rsid w:val="006247D9"/>
    <w:rsid w:val="00625677"/>
    <w:rsid w:val="0063034F"/>
    <w:rsid w:val="00631191"/>
    <w:rsid w:val="00631886"/>
    <w:rsid w:val="006319E5"/>
    <w:rsid w:val="0064035F"/>
    <w:rsid w:val="006404CB"/>
    <w:rsid w:val="006407CE"/>
    <w:rsid w:val="00640F49"/>
    <w:rsid w:val="00640FCD"/>
    <w:rsid w:val="006439BD"/>
    <w:rsid w:val="00643AC6"/>
    <w:rsid w:val="006441CB"/>
    <w:rsid w:val="0064458E"/>
    <w:rsid w:val="00645142"/>
    <w:rsid w:val="006453E8"/>
    <w:rsid w:val="00646C9C"/>
    <w:rsid w:val="006506FE"/>
    <w:rsid w:val="00650F2F"/>
    <w:rsid w:val="00651B4E"/>
    <w:rsid w:val="00651FA9"/>
    <w:rsid w:val="00653A41"/>
    <w:rsid w:val="00654CC3"/>
    <w:rsid w:val="00660133"/>
    <w:rsid w:val="00660E26"/>
    <w:rsid w:val="00661045"/>
    <w:rsid w:val="0066127A"/>
    <w:rsid w:val="006628A3"/>
    <w:rsid w:val="00663065"/>
    <w:rsid w:val="006659DD"/>
    <w:rsid w:val="00670BC6"/>
    <w:rsid w:val="00672475"/>
    <w:rsid w:val="00680629"/>
    <w:rsid w:val="00680CA3"/>
    <w:rsid w:val="00681D50"/>
    <w:rsid w:val="0068249A"/>
    <w:rsid w:val="00682B3D"/>
    <w:rsid w:val="00682F08"/>
    <w:rsid w:val="00683FE2"/>
    <w:rsid w:val="00692C63"/>
    <w:rsid w:val="0069320B"/>
    <w:rsid w:val="00694680"/>
    <w:rsid w:val="0069599B"/>
    <w:rsid w:val="00695BC3"/>
    <w:rsid w:val="00697525"/>
    <w:rsid w:val="006A1681"/>
    <w:rsid w:val="006A2EC2"/>
    <w:rsid w:val="006A3DD5"/>
    <w:rsid w:val="006A4F04"/>
    <w:rsid w:val="006A5AB3"/>
    <w:rsid w:val="006A64EC"/>
    <w:rsid w:val="006A65AB"/>
    <w:rsid w:val="006B1BBD"/>
    <w:rsid w:val="006B3363"/>
    <w:rsid w:val="006B4BD3"/>
    <w:rsid w:val="006B501F"/>
    <w:rsid w:val="006B6A07"/>
    <w:rsid w:val="006C211F"/>
    <w:rsid w:val="006C44AB"/>
    <w:rsid w:val="006C60F2"/>
    <w:rsid w:val="006C612F"/>
    <w:rsid w:val="006C70B0"/>
    <w:rsid w:val="006D3B3B"/>
    <w:rsid w:val="006D4597"/>
    <w:rsid w:val="006D577C"/>
    <w:rsid w:val="006D5A49"/>
    <w:rsid w:val="006D6207"/>
    <w:rsid w:val="006D750F"/>
    <w:rsid w:val="006E14B4"/>
    <w:rsid w:val="006E38DD"/>
    <w:rsid w:val="006E47FB"/>
    <w:rsid w:val="006E6C68"/>
    <w:rsid w:val="006E7688"/>
    <w:rsid w:val="006F02C2"/>
    <w:rsid w:val="006F1FCE"/>
    <w:rsid w:val="006F2A07"/>
    <w:rsid w:val="006F55C9"/>
    <w:rsid w:val="006F61A2"/>
    <w:rsid w:val="006F7F27"/>
    <w:rsid w:val="00700DE6"/>
    <w:rsid w:val="00703702"/>
    <w:rsid w:val="007037C8"/>
    <w:rsid w:val="007053D6"/>
    <w:rsid w:val="00705A48"/>
    <w:rsid w:val="00706F43"/>
    <w:rsid w:val="007100CD"/>
    <w:rsid w:val="00711074"/>
    <w:rsid w:val="007201EC"/>
    <w:rsid w:val="007213EB"/>
    <w:rsid w:val="00722C58"/>
    <w:rsid w:val="00722FAB"/>
    <w:rsid w:val="0072375C"/>
    <w:rsid w:val="00723AB1"/>
    <w:rsid w:val="0072405A"/>
    <w:rsid w:val="00725616"/>
    <w:rsid w:val="007279F0"/>
    <w:rsid w:val="00730BD1"/>
    <w:rsid w:val="007318B9"/>
    <w:rsid w:val="00734796"/>
    <w:rsid w:val="00734850"/>
    <w:rsid w:val="00735AB8"/>
    <w:rsid w:val="00735BE8"/>
    <w:rsid w:val="00743CB1"/>
    <w:rsid w:val="007449A6"/>
    <w:rsid w:val="00746AE0"/>
    <w:rsid w:val="00747EE0"/>
    <w:rsid w:val="00750D6C"/>
    <w:rsid w:val="00751450"/>
    <w:rsid w:val="00755F83"/>
    <w:rsid w:val="00756355"/>
    <w:rsid w:val="00756CF2"/>
    <w:rsid w:val="00756F7A"/>
    <w:rsid w:val="00760ACE"/>
    <w:rsid w:val="007623CB"/>
    <w:rsid w:val="0076551B"/>
    <w:rsid w:val="00766D01"/>
    <w:rsid w:val="00767976"/>
    <w:rsid w:val="00773148"/>
    <w:rsid w:val="00775348"/>
    <w:rsid w:val="00775B90"/>
    <w:rsid w:val="00776562"/>
    <w:rsid w:val="00780692"/>
    <w:rsid w:val="0078071F"/>
    <w:rsid w:val="00782611"/>
    <w:rsid w:val="00784981"/>
    <w:rsid w:val="00785586"/>
    <w:rsid w:val="00785F83"/>
    <w:rsid w:val="00786754"/>
    <w:rsid w:val="0078717A"/>
    <w:rsid w:val="007920A8"/>
    <w:rsid w:val="0079219A"/>
    <w:rsid w:val="00797C5F"/>
    <w:rsid w:val="007A0B2A"/>
    <w:rsid w:val="007A117A"/>
    <w:rsid w:val="007A1583"/>
    <w:rsid w:val="007A2308"/>
    <w:rsid w:val="007A2CCC"/>
    <w:rsid w:val="007A3CFF"/>
    <w:rsid w:val="007B511D"/>
    <w:rsid w:val="007B6740"/>
    <w:rsid w:val="007C2388"/>
    <w:rsid w:val="007C23CB"/>
    <w:rsid w:val="007C2BD3"/>
    <w:rsid w:val="007C3266"/>
    <w:rsid w:val="007C4E30"/>
    <w:rsid w:val="007C5536"/>
    <w:rsid w:val="007D009D"/>
    <w:rsid w:val="007D0334"/>
    <w:rsid w:val="007D571D"/>
    <w:rsid w:val="007D5906"/>
    <w:rsid w:val="007D6FEC"/>
    <w:rsid w:val="007D703D"/>
    <w:rsid w:val="007E15E4"/>
    <w:rsid w:val="007E223D"/>
    <w:rsid w:val="007E2D97"/>
    <w:rsid w:val="007E4DC1"/>
    <w:rsid w:val="007E72FE"/>
    <w:rsid w:val="007E79DF"/>
    <w:rsid w:val="007F0E0A"/>
    <w:rsid w:val="007F16B8"/>
    <w:rsid w:val="007F3D71"/>
    <w:rsid w:val="007F42E1"/>
    <w:rsid w:val="007F4CFA"/>
    <w:rsid w:val="008026F3"/>
    <w:rsid w:val="008042B6"/>
    <w:rsid w:val="008048A2"/>
    <w:rsid w:val="00805EB6"/>
    <w:rsid w:val="00807FED"/>
    <w:rsid w:val="00811F40"/>
    <w:rsid w:val="00813260"/>
    <w:rsid w:val="00813FAC"/>
    <w:rsid w:val="008153E6"/>
    <w:rsid w:val="00815D03"/>
    <w:rsid w:val="00820328"/>
    <w:rsid w:val="008203BC"/>
    <w:rsid w:val="00820429"/>
    <w:rsid w:val="00820728"/>
    <w:rsid w:val="00820BEA"/>
    <w:rsid w:val="008223C1"/>
    <w:rsid w:val="00824AC9"/>
    <w:rsid w:val="00825838"/>
    <w:rsid w:val="00826601"/>
    <w:rsid w:val="0082729A"/>
    <w:rsid w:val="00830361"/>
    <w:rsid w:val="00832346"/>
    <w:rsid w:val="00833F27"/>
    <w:rsid w:val="00840A9A"/>
    <w:rsid w:val="008414B3"/>
    <w:rsid w:val="0084202F"/>
    <w:rsid w:val="008421F2"/>
    <w:rsid w:val="008435EC"/>
    <w:rsid w:val="00845209"/>
    <w:rsid w:val="00850442"/>
    <w:rsid w:val="00850D7B"/>
    <w:rsid w:val="0086098C"/>
    <w:rsid w:val="00861516"/>
    <w:rsid w:val="00861B79"/>
    <w:rsid w:val="0086288F"/>
    <w:rsid w:val="0086742A"/>
    <w:rsid w:val="00874A87"/>
    <w:rsid w:val="0087571C"/>
    <w:rsid w:val="00876067"/>
    <w:rsid w:val="008768BC"/>
    <w:rsid w:val="008805E5"/>
    <w:rsid w:val="00881371"/>
    <w:rsid w:val="008821AC"/>
    <w:rsid w:val="008833B9"/>
    <w:rsid w:val="0088458F"/>
    <w:rsid w:val="0088706C"/>
    <w:rsid w:val="00887DDD"/>
    <w:rsid w:val="0089145C"/>
    <w:rsid w:val="008928AD"/>
    <w:rsid w:val="00892F49"/>
    <w:rsid w:val="00897B35"/>
    <w:rsid w:val="008A1CF9"/>
    <w:rsid w:val="008A2648"/>
    <w:rsid w:val="008B211C"/>
    <w:rsid w:val="008B22D8"/>
    <w:rsid w:val="008B26C4"/>
    <w:rsid w:val="008B52B9"/>
    <w:rsid w:val="008B572F"/>
    <w:rsid w:val="008B6BC8"/>
    <w:rsid w:val="008B73BE"/>
    <w:rsid w:val="008B7CCC"/>
    <w:rsid w:val="008C0059"/>
    <w:rsid w:val="008C1151"/>
    <w:rsid w:val="008C4941"/>
    <w:rsid w:val="008C5B6B"/>
    <w:rsid w:val="008C6AD2"/>
    <w:rsid w:val="008C7004"/>
    <w:rsid w:val="008D21BC"/>
    <w:rsid w:val="008D242D"/>
    <w:rsid w:val="008D32CF"/>
    <w:rsid w:val="008D3DE0"/>
    <w:rsid w:val="008D4807"/>
    <w:rsid w:val="008D4AEF"/>
    <w:rsid w:val="008E30DD"/>
    <w:rsid w:val="008E39B1"/>
    <w:rsid w:val="008E5997"/>
    <w:rsid w:val="008E7A1B"/>
    <w:rsid w:val="008E7C9C"/>
    <w:rsid w:val="008F0D89"/>
    <w:rsid w:val="008F383A"/>
    <w:rsid w:val="008F3BD4"/>
    <w:rsid w:val="008F6410"/>
    <w:rsid w:val="008F7691"/>
    <w:rsid w:val="009002DF"/>
    <w:rsid w:val="00901B73"/>
    <w:rsid w:val="00902339"/>
    <w:rsid w:val="00902E62"/>
    <w:rsid w:val="00904DAC"/>
    <w:rsid w:val="009061B8"/>
    <w:rsid w:val="00906703"/>
    <w:rsid w:val="00907CC9"/>
    <w:rsid w:val="00911C11"/>
    <w:rsid w:val="00911C48"/>
    <w:rsid w:val="00911F34"/>
    <w:rsid w:val="0091283A"/>
    <w:rsid w:val="0091358A"/>
    <w:rsid w:val="009157A4"/>
    <w:rsid w:val="00917887"/>
    <w:rsid w:val="00917A76"/>
    <w:rsid w:val="00921814"/>
    <w:rsid w:val="00921ECF"/>
    <w:rsid w:val="00924A55"/>
    <w:rsid w:val="00926C09"/>
    <w:rsid w:val="00927157"/>
    <w:rsid w:val="009300E2"/>
    <w:rsid w:val="00932B24"/>
    <w:rsid w:val="009337B4"/>
    <w:rsid w:val="0093382E"/>
    <w:rsid w:val="00934232"/>
    <w:rsid w:val="00934A21"/>
    <w:rsid w:val="009410FB"/>
    <w:rsid w:val="00944BAD"/>
    <w:rsid w:val="009477CD"/>
    <w:rsid w:val="009512EC"/>
    <w:rsid w:val="00952933"/>
    <w:rsid w:val="00953F21"/>
    <w:rsid w:val="009605C0"/>
    <w:rsid w:val="009606CE"/>
    <w:rsid w:val="00961039"/>
    <w:rsid w:val="00963905"/>
    <w:rsid w:val="009644FB"/>
    <w:rsid w:val="00965567"/>
    <w:rsid w:val="009662EC"/>
    <w:rsid w:val="00972C23"/>
    <w:rsid w:val="009738E5"/>
    <w:rsid w:val="0097398E"/>
    <w:rsid w:val="00977323"/>
    <w:rsid w:val="00980130"/>
    <w:rsid w:val="00980A00"/>
    <w:rsid w:val="00981C5B"/>
    <w:rsid w:val="00981CB4"/>
    <w:rsid w:val="00983128"/>
    <w:rsid w:val="00983614"/>
    <w:rsid w:val="00986202"/>
    <w:rsid w:val="0098748A"/>
    <w:rsid w:val="00987E2C"/>
    <w:rsid w:val="009901F3"/>
    <w:rsid w:val="0099049B"/>
    <w:rsid w:val="00991F44"/>
    <w:rsid w:val="009928FC"/>
    <w:rsid w:val="009929B0"/>
    <w:rsid w:val="009947E4"/>
    <w:rsid w:val="009A39D1"/>
    <w:rsid w:val="009A578A"/>
    <w:rsid w:val="009A5CD3"/>
    <w:rsid w:val="009A6F5E"/>
    <w:rsid w:val="009A742B"/>
    <w:rsid w:val="009B0D78"/>
    <w:rsid w:val="009B0FA9"/>
    <w:rsid w:val="009B59B4"/>
    <w:rsid w:val="009B5A93"/>
    <w:rsid w:val="009C5B2F"/>
    <w:rsid w:val="009C642F"/>
    <w:rsid w:val="009C6595"/>
    <w:rsid w:val="009C7F99"/>
    <w:rsid w:val="009D1FE2"/>
    <w:rsid w:val="009D2012"/>
    <w:rsid w:val="009D20D9"/>
    <w:rsid w:val="009D2148"/>
    <w:rsid w:val="009E0018"/>
    <w:rsid w:val="009E08BD"/>
    <w:rsid w:val="009E0C54"/>
    <w:rsid w:val="009E42EA"/>
    <w:rsid w:val="009E49EE"/>
    <w:rsid w:val="009E523E"/>
    <w:rsid w:val="009E74DD"/>
    <w:rsid w:val="009F051E"/>
    <w:rsid w:val="009F0D1D"/>
    <w:rsid w:val="009F0FCF"/>
    <w:rsid w:val="009F10FC"/>
    <w:rsid w:val="009F11BB"/>
    <w:rsid w:val="009F2D3D"/>
    <w:rsid w:val="009F535E"/>
    <w:rsid w:val="00A01746"/>
    <w:rsid w:val="00A01AD9"/>
    <w:rsid w:val="00A02768"/>
    <w:rsid w:val="00A0508C"/>
    <w:rsid w:val="00A06007"/>
    <w:rsid w:val="00A067DF"/>
    <w:rsid w:val="00A1105D"/>
    <w:rsid w:val="00A118E1"/>
    <w:rsid w:val="00A11A51"/>
    <w:rsid w:val="00A1215D"/>
    <w:rsid w:val="00A156D5"/>
    <w:rsid w:val="00A1636A"/>
    <w:rsid w:val="00A16C2F"/>
    <w:rsid w:val="00A16FEC"/>
    <w:rsid w:val="00A17DBD"/>
    <w:rsid w:val="00A23468"/>
    <w:rsid w:val="00A25E9B"/>
    <w:rsid w:val="00A33D68"/>
    <w:rsid w:val="00A353DA"/>
    <w:rsid w:val="00A35D4B"/>
    <w:rsid w:val="00A37D9F"/>
    <w:rsid w:val="00A403F2"/>
    <w:rsid w:val="00A40775"/>
    <w:rsid w:val="00A40F38"/>
    <w:rsid w:val="00A410E0"/>
    <w:rsid w:val="00A42D77"/>
    <w:rsid w:val="00A4408E"/>
    <w:rsid w:val="00A46977"/>
    <w:rsid w:val="00A479FE"/>
    <w:rsid w:val="00A50165"/>
    <w:rsid w:val="00A5020C"/>
    <w:rsid w:val="00A52581"/>
    <w:rsid w:val="00A5318C"/>
    <w:rsid w:val="00A53D0E"/>
    <w:rsid w:val="00A5561A"/>
    <w:rsid w:val="00A57462"/>
    <w:rsid w:val="00A57B71"/>
    <w:rsid w:val="00A6272B"/>
    <w:rsid w:val="00A672C0"/>
    <w:rsid w:val="00A76870"/>
    <w:rsid w:val="00A76D6A"/>
    <w:rsid w:val="00A777E1"/>
    <w:rsid w:val="00A833A4"/>
    <w:rsid w:val="00A83AF4"/>
    <w:rsid w:val="00A84583"/>
    <w:rsid w:val="00A85478"/>
    <w:rsid w:val="00A85821"/>
    <w:rsid w:val="00A873EE"/>
    <w:rsid w:val="00A8789A"/>
    <w:rsid w:val="00A90439"/>
    <w:rsid w:val="00A910F5"/>
    <w:rsid w:val="00A914F4"/>
    <w:rsid w:val="00A9430A"/>
    <w:rsid w:val="00A96060"/>
    <w:rsid w:val="00A97AC0"/>
    <w:rsid w:val="00A97FBB"/>
    <w:rsid w:val="00AA013D"/>
    <w:rsid w:val="00AA09AA"/>
    <w:rsid w:val="00AA0B97"/>
    <w:rsid w:val="00AA0C3A"/>
    <w:rsid w:val="00AA1D6C"/>
    <w:rsid w:val="00AA2307"/>
    <w:rsid w:val="00AA2D10"/>
    <w:rsid w:val="00AA554C"/>
    <w:rsid w:val="00AA5593"/>
    <w:rsid w:val="00AA5D72"/>
    <w:rsid w:val="00AA7F3E"/>
    <w:rsid w:val="00AB0894"/>
    <w:rsid w:val="00AB1C0D"/>
    <w:rsid w:val="00AB37B2"/>
    <w:rsid w:val="00AB3A0B"/>
    <w:rsid w:val="00AB4039"/>
    <w:rsid w:val="00AB4657"/>
    <w:rsid w:val="00AB4C03"/>
    <w:rsid w:val="00AB5808"/>
    <w:rsid w:val="00AC17C1"/>
    <w:rsid w:val="00AC6AE7"/>
    <w:rsid w:val="00AD1485"/>
    <w:rsid w:val="00AD32F9"/>
    <w:rsid w:val="00AD4A09"/>
    <w:rsid w:val="00AD4BD4"/>
    <w:rsid w:val="00AD4D89"/>
    <w:rsid w:val="00AD6590"/>
    <w:rsid w:val="00AE027E"/>
    <w:rsid w:val="00AE02D1"/>
    <w:rsid w:val="00AE2885"/>
    <w:rsid w:val="00AE4223"/>
    <w:rsid w:val="00AE5E8B"/>
    <w:rsid w:val="00AE61A1"/>
    <w:rsid w:val="00AE752C"/>
    <w:rsid w:val="00AF23A2"/>
    <w:rsid w:val="00AF3734"/>
    <w:rsid w:val="00AF4323"/>
    <w:rsid w:val="00AF4913"/>
    <w:rsid w:val="00AF4FF9"/>
    <w:rsid w:val="00B00B46"/>
    <w:rsid w:val="00B023B4"/>
    <w:rsid w:val="00B053D4"/>
    <w:rsid w:val="00B07426"/>
    <w:rsid w:val="00B07A09"/>
    <w:rsid w:val="00B1197D"/>
    <w:rsid w:val="00B11AE7"/>
    <w:rsid w:val="00B12A0B"/>
    <w:rsid w:val="00B2179B"/>
    <w:rsid w:val="00B237B5"/>
    <w:rsid w:val="00B23A49"/>
    <w:rsid w:val="00B248F1"/>
    <w:rsid w:val="00B24EDD"/>
    <w:rsid w:val="00B2561E"/>
    <w:rsid w:val="00B26C24"/>
    <w:rsid w:val="00B274A3"/>
    <w:rsid w:val="00B33FD0"/>
    <w:rsid w:val="00B35C05"/>
    <w:rsid w:val="00B371D8"/>
    <w:rsid w:val="00B41BB2"/>
    <w:rsid w:val="00B42C0B"/>
    <w:rsid w:val="00B4487B"/>
    <w:rsid w:val="00B44F24"/>
    <w:rsid w:val="00B45BA1"/>
    <w:rsid w:val="00B45DCC"/>
    <w:rsid w:val="00B46276"/>
    <w:rsid w:val="00B50E61"/>
    <w:rsid w:val="00B51C2F"/>
    <w:rsid w:val="00B52665"/>
    <w:rsid w:val="00B52B09"/>
    <w:rsid w:val="00B533AB"/>
    <w:rsid w:val="00B5546D"/>
    <w:rsid w:val="00B56553"/>
    <w:rsid w:val="00B576EA"/>
    <w:rsid w:val="00B60D9D"/>
    <w:rsid w:val="00B613C4"/>
    <w:rsid w:val="00B614E6"/>
    <w:rsid w:val="00B618ED"/>
    <w:rsid w:val="00B6581E"/>
    <w:rsid w:val="00B73053"/>
    <w:rsid w:val="00B7587C"/>
    <w:rsid w:val="00B75EC9"/>
    <w:rsid w:val="00B77EE5"/>
    <w:rsid w:val="00B82D4F"/>
    <w:rsid w:val="00B851F4"/>
    <w:rsid w:val="00B85930"/>
    <w:rsid w:val="00B92039"/>
    <w:rsid w:val="00B92EDE"/>
    <w:rsid w:val="00B93368"/>
    <w:rsid w:val="00B9405C"/>
    <w:rsid w:val="00B9431B"/>
    <w:rsid w:val="00B9500A"/>
    <w:rsid w:val="00B952F7"/>
    <w:rsid w:val="00B955F2"/>
    <w:rsid w:val="00B96C10"/>
    <w:rsid w:val="00B96F7E"/>
    <w:rsid w:val="00BA1214"/>
    <w:rsid w:val="00BA1312"/>
    <w:rsid w:val="00BA1611"/>
    <w:rsid w:val="00BA238A"/>
    <w:rsid w:val="00BA31CA"/>
    <w:rsid w:val="00BA3BAC"/>
    <w:rsid w:val="00BA688D"/>
    <w:rsid w:val="00BA68E7"/>
    <w:rsid w:val="00BA703A"/>
    <w:rsid w:val="00BA7260"/>
    <w:rsid w:val="00BA7921"/>
    <w:rsid w:val="00BB0467"/>
    <w:rsid w:val="00BB2309"/>
    <w:rsid w:val="00BB2327"/>
    <w:rsid w:val="00BB2482"/>
    <w:rsid w:val="00BB2759"/>
    <w:rsid w:val="00BB76F9"/>
    <w:rsid w:val="00BB7D87"/>
    <w:rsid w:val="00BC119D"/>
    <w:rsid w:val="00BC3023"/>
    <w:rsid w:val="00BC3311"/>
    <w:rsid w:val="00BC4D63"/>
    <w:rsid w:val="00BC5271"/>
    <w:rsid w:val="00BC67DE"/>
    <w:rsid w:val="00BC7D8E"/>
    <w:rsid w:val="00BD5743"/>
    <w:rsid w:val="00BD5F71"/>
    <w:rsid w:val="00BD7B1D"/>
    <w:rsid w:val="00BE02A0"/>
    <w:rsid w:val="00BE5218"/>
    <w:rsid w:val="00BE75CE"/>
    <w:rsid w:val="00BF0218"/>
    <w:rsid w:val="00BF05E9"/>
    <w:rsid w:val="00BF2C8D"/>
    <w:rsid w:val="00BF6DF2"/>
    <w:rsid w:val="00BF736E"/>
    <w:rsid w:val="00C011E8"/>
    <w:rsid w:val="00C022DE"/>
    <w:rsid w:val="00C02596"/>
    <w:rsid w:val="00C0398E"/>
    <w:rsid w:val="00C04C91"/>
    <w:rsid w:val="00C064C8"/>
    <w:rsid w:val="00C1039A"/>
    <w:rsid w:val="00C145C1"/>
    <w:rsid w:val="00C155BF"/>
    <w:rsid w:val="00C1766F"/>
    <w:rsid w:val="00C17AC9"/>
    <w:rsid w:val="00C221B8"/>
    <w:rsid w:val="00C2372E"/>
    <w:rsid w:val="00C23BCD"/>
    <w:rsid w:val="00C2569F"/>
    <w:rsid w:val="00C33B5F"/>
    <w:rsid w:val="00C33E7F"/>
    <w:rsid w:val="00C34611"/>
    <w:rsid w:val="00C34D02"/>
    <w:rsid w:val="00C357C9"/>
    <w:rsid w:val="00C37A76"/>
    <w:rsid w:val="00C40FFF"/>
    <w:rsid w:val="00C43635"/>
    <w:rsid w:val="00C458F3"/>
    <w:rsid w:val="00C45A6C"/>
    <w:rsid w:val="00C45D98"/>
    <w:rsid w:val="00C478DE"/>
    <w:rsid w:val="00C47E00"/>
    <w:rsid w:val="00C574B3"/>
    <w:rsid w:val="00C576DD"/>
    <w:rsid w:val="00C576EC"/>
    <w:rsid w:val="00C60079"/>
    <w:rsid w:val="00C627CA"/>
    <w:rsid w:val="00C646F0"/>
    <w:rsid w:val="00C729CB"/>
    <w:rsid w:val="00C7418C"/>
    <w:rsid w:val="00C76785"/>
    <w:rsid w:val="00C770A7"/>
    <w:rsid w:val="00C771E7"/>
    <w:rsid w:val="00C77C04"/>
    <w:rsid w:val="00C81565"/>
    <w:rsid w:val="00C83881"/>
    <w:rsid w:val="00C83CE3"/>
    <w:rsid w:val="00C9078D"/>
    <w:rsid w:val="00C93A14"/>
    <w:rsid w:val="00C93D49"/>
    <w:rsid w:val="00C94D88"/>
    <w:rsid w:val="00C967C0"/>
    <w:rsid w:val="00C97F71"/>
    <w:rsid w:val="00CA0C9F"/>
    <w:rsid w:val="00CA2814"/>
    <w:rsid w:val="00CA3E25"/>
    <w:rsid w:val="00CB19A5"/>
    <w:rsid w:val="00CC0E10"/>
    <w:rsid w:val="00CC2E2A"/>
    <w:rsid w:val="00CC3AF3"/>
    <w:rsid w:val="00CC50F2"/>
    <w:rsid w:val="00CC5BFA"/>
    <w:rsid w:val="00CD1EA4"/>
    <w:rsid w:val="00CD213C"/>
    <w:rsid w:val="00CD3947"/>
    <w:rsid w:val="00CD40B4"/>
    <w:rsid w:val="00CD5BCC"/>
    <w:rsid w:val="00CD6F83"/>
    <w:rsid w:val="00CD712B"/>
    <w:rsid w:val="00CD7E7B"/>
    <w:rsid w:val="00CE29F4"/>
    <w:rsid w:val="00CE343B"/>
    <w:rsid w:val="00CE41AF"/>
    <w:rsid w:val="00CE4A0D"/>
    <w:rsid w:val="00CE4E7C"/>
    <w:rsid w:val="00CF0819"/>
    <w:rsid w:val="00CF1E7C"/>
    <w:rsid w:val="00CF2605"/>
    <w:rsid w:val="00CF2E6D"/>
    <w:rsid w:val="00D003DB"/>
    <w:rsid w:val="00D00A6F"/>
    <w:rsid w:val="00D00FA7"/>
    <w:rsid w:val="00D01824"/>
    <w:rsid w:val="00D02676"/>
    <w:rsid w:val="00D0289B"/>
    <w:rsid w:val="00D02B7D"/>
    <w:rsid w:val="00D02DE5"/>
    <w:rsid w:val="00D02F0F"/>
    <w:rsid w:val="00D0456A"/>
    <w:rsid w:val="00D05AF6"/>
    <w:rsid w:val="00D07872"/>
    <w:rsid w:val="00D10305"/>
    <w:rsid w:val="00D12EB4"/>
    <w:rsid w:val="00D1446C"/>
    <w:rsid w:val="00D14643"/>
    <w:rsid w:val="00D1755D"/>
    <w:rsid w:val="00D2177D"/>
    <w:rsid w:val="00D21B5A"/>
    <w:rsid w:val="00D24F53"/>
    <w:rsid w:val="00D256F5"/>
    <w:rsid w:val="00D26F26"/>
    <w:rsid w:val="00D30074"/>
    <w:rsid w:val="00D30186"/>
    <w:rsid w:val="00D32151"/>
    <w:rsid w:val="00D32AAB"/>
    <w:rsid w:val="00D3558D"/>
    <w:rsid w:val="00D360F1"/>
    <w:rsid w:val="00D36270"/>
    <w:rsid w:val="00D406C0"/>
    <w:rsid w:val="00D424D4"/>
    <w:rsid w:val="00D46A25"/>
    <w:rsid w:val="00D47BEC"/>
    <w:rsid w:val="00D5039E"/>
    <w:rsid w:val="00D505DC"/>
    <w:rsid w:val="00D54959"/>
    <w:rsid w:val="00D56601"/>
    <w:rsid w:val="00D60A02"/>
    <w:rsid w:val="00D61625"/>
    <w:rsid w:val="00D6627C"/>
    <w:rsid w:val="00D66E2D"/>
    <w:rsid w:val="00D67225"/>
    <w:rsid w:val="00D70923"/>
    <w:rsid w:val="00D7234F"/>
    <w:rsid w:val="00D72DBD"/>
    <w:rsid w:val="00D73759"/>
    <w:rsid w:val="00D74425"/>
    <w:rsid w:val="00D7469E"/>
    <w:rsid w:val="00D77F95"/>
    <w:rsid w:val="00D83743"/>
    <w:rsid w:val="00D83A95"/>
    <w:rsid w:val="00D83C25"/>
    <w:rsid w:val="00D85AC6"/>
    <w:rsid w:val="00D86D6B"/>
    <w:rsid w:val="00D87595"/>
    <w:rsid w:val="00D91115"/>
    <w:rsid w:val="00D9297C"/>
    <w:rsid w:val="00D93A62"/>
    <w:rsid w:val="00D93C86"/>
    <w:rsid w:val="00D94CCC"/>
    <w:rsid w:val="00D95669"/>
    <w:rsid w:val="00D957B1"/>
    <w:rsid w:val="00D9670D"/>
    <w:rsid w:val="00D9712B"/>
    <w:rsid w:val="00DA0E49"/>
    <w:rsid w:val="00DA1F58"/>
    <w:rsid w:val="00DA236F"/>
    <w:rsid w:val="00DA387C"/>
    <w:rsid w:val="00DA631D"/>
    <w:rsid w:val="00DA6B21"/>
    <w:rsid w:val="00DB3DB4"/>
    <w:rsid w:val="00DB3DE9"/>
    <w:rsid w:val="00DB58DE"/>
    <w:rsid w:val="00DB6DBB"/>
    <w:rsid w:val="00DC0F4C"/>
    <w:rsid w:val="00DC43BA"/>
    <w:rsid w:val="00DC4DA8"/>
    <w:rsid w:val="00DC5BBF"/>
    <w:rsid w:val="00DD15F2"/>
    <w:rsid w:val="00DD17D3"/>
    <w:rsid w:val="00DD26B1"/>
    <w:rsid w:val="00DE22D0"/>
    <w:rsid w:val="00DE2323"/>
    <w:rsid w:val="00DE3CF2"/>
    <w:rsid w:val="00DE764A"/>
    <w:rsid w:val="00DE7FBD"/>
    <w:rsid w:val="00DF1F69"/>
    <w:rsid w:val="00DF1FAF"/>
    <w:rsid w:val="00DF45E0"/>
    <w:rsid w:val="00DF4BF3"/>
    <w:rsid w:val="00DF4C3C"/>
    <w:rsid w:val="00DF5A87"/>
    <w:rsid w:val="00DF69B0"/>
    <w:rsid w:val="00DF6D8E"/>
    <w:rsid w:val="00DF7CD9"/>
    <w:rsid w:val="00DF7FEB"/>
    <w:rsid w:val="00E05C8A"/>
    <w:rsid w:val="00E05F10"/>
    <w:rsid w:val="00E060D1"/>
    <w:rsid w:val="00E064C3"/>
    <w:rsid w:val="00E07E34"/>
    <w:rsid w:val="00E12CBC"/>
    <w:rsid w:val="00E142A7"/>
    <w:rsid w:val="00E164F0"/>
    <w:rsid w:val="00E1662C"/>
    <w:rsid w:val="00E17182"/>
    <w:rsid w:val="00E175A6"/>
    <w:rsid w:val="00E21C3E"/>
    <w:rsid w:val="00E237B0"/>
    <w:rsid w:val="00E25275"/>
    <w:rsid w:val="00E31DC3"/>
    <w:rsid w:val="00E3281D"/>
    <w:rsid w:val="00E332A5"/>
    <w:rsid w:val="00E37763"/>
    <w:rsid w:val="00E40D96"/>
    <w:rsid w:val="00E4203B"/>
    <w:rsid w:val="00E43B63"/>
    <w:rsid w:val="00E43D76"/>
    <w:rsid w:val="00E43F6A"/>
    <w:rsid w:val="00E44E5B"/>
    <w:rsid w:val="00E44EDB"/>
    <w:rsid w:val="00E47E3B"/>
    <w:rsid w:val="00E47F10"/>
    <w:rsid w:val="00E5098C"/>
    <w:rsid w:val="00E520A9"/>
    <w:rsid w:val="00E52A6D"/>
    <w:rsid w:val="00E61D23"/>
    <w:rsid w:val="00E62C51"/>
    <w:rsid w:val="00E632EF"/>
    <w:rsid w:val="00E6435D"/>
    <w:rsid w:val="00E67C4C"/>
    <w:rsid w:val="00E70225"/>
    <w:rsid w:val="00E70DD6"/>
    <w:rsid w:val="00E711A3"/>
    <w:rsid w:val="00E72838"/>
    <w:rsid w:val="00E73F08"/>
    <w:rsid w:val="00E7720F"/>
    <w:rsid w:val="00E806D9"/>
    <w:rsid w:val="00E829EB"/>
    <w:rsid w:val="00E82ECF"/>
    <w:rsid w:val="00E831D5"/>
    <w:rsid w:val="00E833A4"/>
    <w:rsid w:val="00E834D9"/>
    <w:rsid w:val="00E83C18"/>
    <w:rsid w:val="00E84C80"/>
    <w:rsid w:val="00E86421"/>
    <w:rsid w:val="00E912A3"/>
    <w:rsid w:val="00E91A67"/>
    <w:rsid w:val="00E92E15"/>
    <w:rsid w:val="00E94034"/>
    <w:rsid w:val="00E95E05"/>
    <w:rsid w:val="00E964B5"/>
    <w:rsid w:val="00EA0367"/>
    <w:rsid w:val="00EA0EC0"/>
    <w:rsid w:val="00EA1F91"/>
    <w:rsid w:val="00EA2090"/>
    <w:rsid w:val="00EA2F79"/>
    <w:rsid w:val="00EA5911"/>
    <w:rsid w:val="00EA61F0"/>
    <w:rsid w:val="00EA6955"/>
    <w:rsid w:val="00EB3813"/>
    <w:rsid w:val="00EB3876"/>
    <w:rsid w:val="00EB50DA"/>
    <w:rsid w:val="00EB78B1"/>
    <w:rsid w:val="00EC17F9"/>
    <w:rsid w:val="00EC1E81"/>
    <w:rsid w:val="00EC3867"/>
    <w:rsid w:val="00EC3B1F"/>
    <w:rsid w:val="00EC4E90"/>
    <w:rsid w:val="00EC5E29"/>
    <w:rsid w:val="00EC648E"/>
    <w:rsid w:val="00EC64A6"/>
    <w:rsid w:val="00EC65AE"/>
    <w:rsid w:val="00ED0281"/>
    <w:rsid w:val="00ED188A"/>
    <w:rsid w:val="00ED19BB"/>
    <w:rsid w:val="00ED2A5C"/>
    <w:rsid w:val="00ED5C07"/>
    <w:rsid w:val="00ED66A1"/>
    <w:rsid w:val="00ED6849"/>
    <w:rsid w:val="00EE0A67"/>
    <w:rsid w:val="00EE0B0A"/>
    <w:rsid w:val="00EE24D6"/>
    <w:rsid w:val="00EE57AB"/>
    <w:rsid w:val="00EE6825"/>
    <w:rsid w:val="00EE6A39"/>
    <w:rsid w:val="00EE73AD"/>
    <w:rsid w:val="00EF1277"/>
    <w:rsid w:val="00EF31EB"/>
    <w:rsid w:val="00EF63EB"/>
    <w:rsid w:val="00EF65FF"/>
    <w:rsid w:val="00EF719F"/>
    <w:rsid w:val="00F01C01"/>
    <w:rsid w:val="00F02771"/>
    <w:rsid w:val="00F034FF"/>
    <w:rsid w:val="00F07011"/>
    <w:rsid w:val="00F10A84"/>
    <w:rsid w:val="00F10B6A"/>
    <w:rsid w:val="00F12A1F"/>
    <w:rsid w:val="00F14430"/>
    <w:rsid w:val="00F1483A"/>
    <w:rsid w:val="00F156A5"/>
    <w:rsid w:val="00F16862"/>
    <w:rsid w:val="00F20938"/>
    <w:rsid w:val="00F20AA7"/>
    <w:rsid w:val="00F21B82"/>
    <w:rsid w:val="00F22D5A"/>
    <w:rsid w:val="00F254EF"/>
    <w:rsid w:val="00F25A01"/>
    <w:rsid w:val="00F308FD"/>
    <w:rsid w:val="00F32144"/>
    <w:rsid w:val="00F354B7"/>
    <w:rsid w:val="00F35F29"/>
    <w:rsid w:val="00F41ED3"/>
    <w:rsid w:val="00F43059"/>
    <w:rsid w:val="00F437A6"/>
    <w:rsid w:val="00F43F97"/>
    <w:rsid w:val="00F45996"/>
    <w:rsid w:val="00F45FAC"/>
    <w:rsid w:val="00F47E82"/>
    <w:rsid w:val="00F53779"/>
    <w:rsid w:val="00F54552"/>
    <w:rsid w:val="00F553E8"/>
    <w:rsid w:val="00F555A8"/>
    <w:rsid w:val="00F55FE5"/>
    <w:rsid w:val="00F61409"/>
    <w:rsid w:val="00F62F9D"/>
    <w:rsid w:val="00F64266"/>
    <w:rsid w:val="00F657D1"/>
    <w:rsid w:val="00F6612A"/>
    <w:rsid w:val="00F67900"/>
    <w:rsid w:val="00F70998"/>
    <w:rsid w:val="00F71C04"/>
    <w:rsid w:val="00F742FB"/>
    <w:rsid w:val="00F746A2"/>
    <w:rsid w:val="00F777AB"/>
    <w:rsid w:val="00F82FC9"/>
    <w:rsid w:val="00F8310A"/>
    <w:rsid w:val="00F87121"/>
    <w:rsid w:val="00F87656"/>
    <w:rsid w:val="00F90128"/>
    <w:rsid w:val="00F91CBA"/>
    <w:rsid w:val="00F92E80"/>
    <w:rsid w:val="00F9413C"/>
    <w:rsid w:val="00F95E77"/>
    <w:rsid w:val="00FA00D4"/>
    <w:rsid w:val="00FA09B0"/>
    <w:rsid w:val="00FA1AEB"/>
    <w:rsid w:val="00FA278D"/>
    <w:rsid w:val="00FA3312"/>
    <w:rsid w:val="00FA4BC9"/>
    <w:rsid w:val="00FA578C"/>
    <w:rsid w:val="00FA57A0"/>
    <w:rsid w:val="00FA62AF"/>
    <w:rsid w:val="00FA69C2"/>
    <w:rsid w:val="00FB06F0"/>
    <w:rsid w:val="00FC035A"/>
    <w:rsid w:val="00FC222A"/>
    <w:rsid w:val="00FC4F58"/>
    <w:rsid w:val="00FD0CE8"/>
    <w:rsid w:val="00FD2D60"/>
    <w:rsid w:val="00FD3998"/>
    <w:rsid w:val="00FD6DE9"/>
    <w:rsid w:val="00FE12D7"/>
    <w:rsid w:val="00FE13AA"/>
    <w:rsid w:val="00FE24D0"/>
    <w:rsid w:val="00FE4466"/>
    <w:rsid w:val="00FE5477"/>
    <w:rsid w:val="00FE5DC1"/>
    <w:rsid w:val="00FE6DA4"/>
    <w:rsid w:val="00FE73E6"/>
    <w:rsid w:val="00FE7573"/>
    <w:rsid w:val="00FF0005"/>
    <w:rsid w:val="00FF0075"/>
    <w:rsid w:val="00FF08EF"/>
    <w:rsid w:val="00FF168B"/>
    <w:rsid w:val="00FF17EA"/>
    <w:rsid w:val="00FF21E6"/>
    <w:rsid w:val="00FF2817"/>
    <w:rsid w:val="00FF50BC"/>
    <w:rsid w:val="00FF683F"/>
    <w:rsid w:val="00FF6B9F"/>
    <w:rsid w:val="00FF7552"/>
    <w:rsid w:val="00FF7C86"/>
    <w:rsid w:val="10476743"/>
    <w:rsid w:val="109B03CC"/>
    <w:rsid w:val="231F4DAE"/>
    <w:rsid w:val="293E30BA"/>
    <w:rsid w:val="416E6B81"/>
    <w:rsid w:val="53874F99"/>
    <w:rsid w:val="539E4BBE"/>
    <w:rsid w:val="5E6A0F75"/>
    <w:rsid w:val="72740C55"/>
    <w:rsid w:val="79F1109C"/>
    <w:rsid w:val="7F0B7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924"/>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D6924"/>
  </w:style>
  <w:style w:type="character" w:styleId="a4">
    <w:name w:val="footnote reference"/>
    <w:rsid w:val="001D6924"/>
    <w:rPr>
      <w:vertAlign w:val="superscript"/>
    </w:rPr>
  </w:style>
  <w:style w:type="character" w:customStyle="1" w:styleId="Char">
    <w:name w:val="脚注文本 Char"/>
    <w:uiPriority w:val="99"/>
    <w:rsid w:val="001D6924"/>
    <w:rPr>
      <w:sz w:val="18"/>
    </w:rPr>
  </w:style>
  <w:style w:type="character" w:customStyle="1" w:styleId="Char0">
    <w:name w:val="页眉 Char"/>
    <w:rsid w:val="001D6924"/>
    <w:rPr>
      <w:sz w:val="18"/>
    </w:rPr>
  </w:style>
  <w:style w:type="character" w:customStyle="1" w:styleId="Char1">
    <w:name w:val="批注框文本 Char"/>
    <w:rsid w:val="001D6924"/>
    <w:rPr>
      <w:sz w:val="18"/>
    </w:rPr>
  </w:style>
  <w:style w:type="character" w:customStyle="1" w:styleId="Char2">
    <w:name w:val="页脚 Char"/>
    <w:rsid w:val="001D6924"/>
    <w:rPr>
      <w:sz w:val="18"/>
    </w:rPr>
  </w:style>
  <w:style w:type="character" w:styleId="a5">
    <w:name w:val="Subtle Emphasis"/>
    <w:uiPriority w:val="19"/>
    <w:qFormat/>
    <w:rsid w:val="001D6924"/>
    <w:rPr>
      <w:i/>
      <w:iCs/>
      <w:color w:val="000000"/>
    </w:rPr>
  </w:style>
  <w:style w:type="character" w:customStyle="1" w:styleId="Char3">
    <w:name w:val="日期 Char"/>
    <w:link w:val="a6"/>
    <w:rsid w:val="001D6924"/>
    <w:rPr>
      <w:kern w:val="2"/>
      <w:sz w:val="32"/>
      <w:szCs w:val="32"/>
    </w:rPr>
  </w:style>
  <w:style w:type="paragraph" w:styleId="a6">
    <w:name w:val="Date"/>
    <w:basedOn w:val="a"/>
    <w:next w:val="a"/>
    <w:link w:val="Char3"/>
    <w:rsid w:val="001D6924"/>
    <w:pPr>
      <w:ind w:leftChars="2500" w:left="100"/>
    </w:pPr>
  </w:style>
  <w:style w:type="paragraph" w:styleId="a7">
    <w:name w:val="Document Map"/>
    <w:basedOn w:val="a"/>
    <w:rsid w:val="001D6924"/>
    <w:pPr>
      <w:shd w:val="clear" w:color="auto" w:fill="000080"/>
    </w:pPr>
  </w:style>
  <w:style w:type="paragraph" w:styleId="a8">
    <w:name w:val="footer"/>
    <w:basedOn w:val="a"/>
    <w:rsid w:val="001D6924"/>
    <w:pPr>
      <w:tabs>
        <w:tab w:val="center" w:pos="4153"/>
        <w:tab w:val="right" w:pos="8306"/>
      </w:tabs>
      <w:snapToGrid w:val="0"/>
      <w:jc w:val="left"/>
    </w:pPr>
    <w:rPr>
      <w:sz w:val="18"/>
    </w:rPr>
  </w:style>
  <w:style w:type="paragraph" w:styleId="a9">
    <w:name w:val="footnote text"/>
    <w:basedOn w:val="a"/>
    <w:uiPriority w:val="99"/>
    <w:rsid w:val="001D6924"/>
    <w:pPr>
      <w:snapToGrid w:val="0"/>
      <w:jc w:val="left"/>
    </w:pPr>
    <w:rPr>
      <w:sz w:val="18"/>
    </w:rPr>
  </w:style>
  <w:style w:type="paragraph" w:styleId="aa">
    <w:name w:val="Balloon Text"/>
    <w:basedOn w:val="a"/>
    <w:rsid w:val="001D6924"/>
    <w:rPr>
      <w:sz w:val="18"/>
    </w:rPr>
  </w:style>
  <w:style w:type="paragraph" w:styleId="ab">
    <w:name w:val="header"/>
    <w:basedOn w:val="a"/>
    <w:rsid w:val="001D6924"/>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1D6924"/>
    <w:pPr>
      <w:spacing w:line="240" w:lineRule="atLeast"/>
      <w:ind w:left="420" w:firstLine="420"/>
    </w:pPr>
    <w:rPr>
      <w:rFonts w:eastAsia="宋体"/>
      <w:kern w:val="0"/>
      <w:sz w:val="21"/>
    </w:rPr>
  </w:style>
  <w:style w:type="paragraph" w:customStyle="1" w:styleId="DecimalAligned">
    <w:name w:val="Decimal Aligned"/>
    <w:basedOn w:val="a"/>
    <w:uiPriority w:val="40"/>
    <w:qFormat/>
    <w:rsid w:val="001D6924"/>
    <w:pPr>
      <w:widowControl/>
      <w:tabs>
        <w:tab w:val="decimal" w:pos="360"/>
      </w:tabs>
      <w:spacing w:after="200" w:line="276" w:lineRule="auto"/>
      <w:jc w:val="left"/>
    </w:pPr>
    <w:rPr>
      <w:rFonts w:ascii="Calibri" w:eastAsia="Calibri" w:hAnsi="Calibri"/>
      <w:kern w:val="0"/>
      <w:sz w:val="22"/>
      <w:szCs w:val="22"/>
    </w:rPr>
  </w:style>
  <w:style w:type="table" w:customStyle="1" w:styleId="-11">
    <w:name w:val="浅色底纹 - 强调文字颜色 11"/>
    <w:basedOn w:val="a1"/>
    <w:uiPriority w:val="60"/>
    <w:rsid w:val="001D6924"/>
    <w:rPr>
      <w:rFonts w:ascii="Calibri" w:eastAsia="宋体" w:hAnsi="Calibri"/>
      <w:color w:val="4F81BD"/>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style>
  <w:style w:type="table" w:customStyle="1" w:styleId="2-11">
    <w:name w:val="中等深浅列表 2 - 强调文字颜色 11"/>
    <w:basedOn w:val="a1"/>
    <w:uiPriority w:val="66"/>
    <w:rsid w:val="001D6924"/>
    <w:rPr>
      <w:rFonts w:ascii="Cambria" w:eastAsia="宋体"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single" w:sz="8" w:space="0" w:color="4F81BD"/>
          <w:bottom w:val="nil"/>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tblStylePr w:type="band1Horz">
      <w:tblPr/>
      <w:tcPr>
        <w:tcBorders>
          <w:top w:val="nil"/>
          <w:left w:val="none" w:sz="0" w:space="0" w:color="auto"/>
          <w:bottom w:val="nil"/>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character" w:styleId="ac">
    <w:name w:val="Hyperlink"/>
    <w:uiPriority w:val="99"/>
    <w:unhideWhenUsed/>
    <w:rsid w:val="00A4408E"/>
    <w:rPr>
      <w:color w:val="0000FF"/>
      <w:u w:val="single"/>
    </w:rPr>
  </w:style>
  <w:style w:type="character" w:customStyle="1" w:styleId="ad">
    <w:name w:val="访问过的超链接"/>
    <w:uiPriority w:val="99"/>
    <w:unhideWhenUsed/>
    <w:rsid w:val="00A4408E"/>
    <w:rPr>
      <w:color w:val="800080"/>
      <w:u w:val="single"/>
    </w:rPr>
  </w:style>
</w:styles>
</file>

<file path=word/webSettings.xml><?xml version="1.0" encoding="utf-8"?>
<w:webSettings xmlns:r="http://schemas.openxmlformats.org/officeDocument/2006/relationships" xmlns:w="http://schemas.openxmlformats.org/wordprocessingml/2006/main">
  <w:divs>
    <w:div w:id="6366940">
      <w:bodyDiv w:val="1"/>
      <w:marLeft w:val="0"/>
      <w:marRight w:val="0"/>
      <w:marTop w:val="0"/>
      <w:marBottom w:val="0"/>
      <w:divBdr>
        <w:top w:val="none" w:sz="0" w:space="0" w:color="auto"/>
        <w:left w:val="none" w:sz="0" w:space="0" w:color="auto"/>
        <w:bottom w:val="none" w:sz="0" w:space="0" w:color="auto"/>
        <w:right w:val="none" w:sz="0" w:space="0" w:color="auto"/>
      </w:divBdr>
    </w:div>
    <w:div w:id="11733420">
      <w:bodyDiv w:val="1"/>
      <w:marLeft w:val="0"/>
      <w:marRight w:val="0"/>
      <w:marTop w:val="0"/>
      <w:marBottom w:val="0"/>
      <w:divBdr>
        <w:top w:val="none" w:sz="0" w:space="0" w:color="auto"/>
        <w:left w:val="none" w:sz="0" w:space="0" w:color="auto"/>
        <w:bottom w:val="none" w:sz="0" w:space="0" w:color="auto"/>
        <w:right w:val="none" w:sz="0" w:space="0" w:color="auto"/>
      </w:divBdr>
    </w:div>
    <w:div w:id="55787389">
      <w:bodyDiv w:val="1"/>
      <w:marLeft w:val="0"/>
      <w:marRight w:val="0"/>
      <w:marTop w:val="0"/>
      <w:marBottom w:val="0"/>
      <w:divBdr>
        <w:top w:val="none" w:sz="0" w:space="0" w:color="auto"/>
        <w:left w:val="none" w:sz="0" w:space="0" w:color="auto"/>
        <w:bottom w:val="none" w:sz="0" w:space="0" w:color="auto"/>
        <w:right w:val="none" w:sz="0" w:space="0" w:color="auto"/>
      </w:divBdr>
    </w:div>
    <w:div w:id="91056143">
      <w:bodyDiv w:val="1"/>
      <w:marLeft w:val="0"/>
      <w:marRight w:val="0"/>
      <w:marTop w:val="0"/>
      <w:marBottom w:val="0"/>
      <w:divBdr>
        <w:top w:val="none" w:sz="0" w:space="0" w:color="auto"/>
        <w:left w:val="none" w:sz="0" w:space="0" w:color="auto"/>
        <w:bottom w:val="none" w:sz="0" w:space="0" w:color="auto"/>
        <w:right w:val="none" w:sz="0" w:space="0" w:color="auto"/>
      </w:divBdr>
    </w:div>
    <w:div w:id="122817764">
      <w:bodyDiv w:val="1"/>
      <w:marLeft w:val="0"/>
      <w:marRight w:val="0"/>
      <w:marTop w:val="0"/>
      <w:marBottom w:val="0"/>
      <w:divBdr>
        <w:top w:val="none" w:sz="0" w:space="0" w:color="auto"/>
        <w:left w:val="none" w:sz="0" w:space="0" w:color="auto"/>
        <w:bottom w:val="none" w:sz="0" w:space="0" w:color="auto"/>
        <w:right w:val="none" w:sz="0" w:space="0" w:color="auto"/>
      </w:divBdr>
    </w:div>
    <w:div w:id="216750034">
      <w:bodyDiv w:val="1"/>
      <w:marLeft w:val="0"/>
      <w:marRight w:val="0"/>
      <w:marTop w:val="0"/>
      <w:marBottom w:val="0"/>
      <w:divBdr>
        <w:top w:val="none" w:sz="0" w:space="0" w:color="auto"/>
        <w:left w:val="none" w:sz="0" w:space="0" w:color="auto"/>
        <w:bottom w:val="none" w:sz="0" w:space="0" w:color="auto"/>
        <w:right w:val="none" w:sz="0" w:space="0" w:color="auto"/>
      </w:divBdr>
    </w:div>
    <w:div w:id="259945616">
      <w:bodyDiv w:val="1"/>
      <w:marLeft w:val="0"/>
      <w:marRight w:val="0"/>
      <w:marTop w:val="0"/>
      <w:marBottom w:val="0"/>
      <w:divBdr>
        <w:top w:val="none" w:sz="0" w:space="0" w:color="auto"/>
        <w:left w:val="none" w:sz="0" w:space="0" w:color="auto"/>
        <w:bottom w:val="none" w:sz="0" w:space="0" w:color="auto"/>
        <w:right w:val="none" w:sz="0" w:space="0" w:color="auto"/>
      </w:divBdr>
    </w:div>
    <w:div w:id="268003058">
      <w:bodyDiv w:val="1"/>
      <w:marLeft w:val="0"/>
      <w:marRight w:val="0"/>
      <w:marTop w:val="0"/>
      <w:marBottom w:val="0"/>
      <w:divBdr>
        <w:top w:val="none" w:sz="0" w:space="0" w:color="auto"/>
        <w:left w:val="none" w:sz="0" w:space="0" w:color="auto"/>
        <w:bottom w:val="none" w:sz="0" w:space="0" w:color="auto"/>
        <w:right w:val="none" w:sz="0" w:space="0" w:color="auto"/>
      </w:divBdr>
    </w:div>
    <w:div w:id="323702478">
      <w:bodyDiv w:val="1"/>
      <w:marLeft w:val="0"/>
      <w:marRight w:val="0"/>
      <w:marTop w:val="0"/>
      <w:marBottom w:val="0"/>
      <w:divBdr>
        <w:top w:val="none" w:sz="0" w:space="0" w:color="auto"/>
        <w:left w:val="none" w:sz="0" w:space="0" w:color="auto"/>
        <w:bottom w:val="none" w:sz="0" w:space="0" w:color="auto"/>
        <w:right w:val="none" w:sz="0" w:space="0" w:color="auto"/>
      </w:divBdr>
    </w:div>
    <w:div w:id="330256254">
      <w:bodyDiv w:val="1"/>
      <w:marLeft w:val="0"/>
      <w:marRight w:val="0"/>
      <w:marTop w:val="0"/>
      <w:marBottom w:val="0"/>
      <w:divBdr>
        <w:top w:val="none" w:sz="0" w:space="0" w:color="auto"/>
        <w:left w:val="none" w:sz="0" w:space="0" w:color="auto"/>
        <w:bottom w:val="none" w:sz="0" w:space="0" w:color="auto"/>
        <w:right w:val="none" w:sz="0" w:space="0" w:color="auto"/>
      </w:divBdr>
    </w:div>
    <w:div w:id="374083299">
      <w:bodyDiv w:val="1"/>
      <w:marLeft w:val="0"/>
      <w:marRight w:val="0"/>
      <w:marTop w:val="0"/>
      <w:marBottom w:val="0"/>
      <w:divBdr>
        <w:top w:val="none" w:sz="0" w:space="0" w:color="auto"/>
        <w:left w:val="none" w:sz="0" w:space="0" w:color="auto"/>
        <w:bottom w:val="none" w:sz="0" w:space="0" w:color="auto"/>
        <w:right w:val="none" w:sz="0" w:space="0" w:color="auto"/>
      </w:divBdr>
    </w:div>
    <w:div w:id="433287028">
      <w:bodyDiv w:val="1"/>
      <w:marLeft w:val="0"/>
      <w:marRight w:val="0"/>
      <w:marTop w:val="0"/>
      <w:marBottom w:val="0"/>
      <w:divBdr>
        <w:top w:val="none" w:sz="0" w:space="0" w:color="auto"/>
        <w:left w:val="none" w:sz="0" w:space="0" w:color="auto"/>
        <w:bottom w:val="none" w:sz="0" w:space="0" w:color="auto"/>
        <w:right w:val="none" w:sz="0" w:space="0" w:color="auto"/>
      </w:divBdr>
    </w:div>
    <w:div w:id="461463658">
      <w:bodyDiv w:val="1"/>
      <w:marLeft w:val="0"/>
      <w:marRight w:val="0"/>
      <w:marTop w:val="0"/>
      <w:marBottom w:val="0"/>
      <w:divBdr>
        <w:top w:val="none" w:sz="0" w:space="0" w:color="auto"/>
        <w:left w:val="none" w:sz="0" w:space="0" w:color="auto"/>
        <w:bottom w:val="none" w:sz="0" w:space="0" w:color="auto"/>
        <w:right w:val="none" w:sz="0" w:space="0" w:color="auto"/>
      </w:divBdr>
    </w:div>
    <w:div w:id="549464763">
      <w:bodyDiv w:val="1"/>
      <w:marLeft w:val="0"/>
      <w:marRight w:val="0"/>
      <w:marTop w:val="0"/>
      <w:marBottom w:val="0"/>
      <w:divBdr>
        <w:top w:val="none" w:sz="0" w:space="0" w:color="auto"/>
        <w:left w:val="none" w:sz="0" w:space="0" w:color="auto"/>
        <w:bottom w:val="none" w:sz="0" w:space="0" w:color="auto"/>
        <w:right w:val="none" w:sz="0" w:space="0" w:color="auto"/>
      </w:divBdr>
    </w:div>
    <w:div w:id="550533185">
      <w:bodyDiv w:val="1"/>
      <w:marLeft w:val="0"/>
      <w:marRight w:val="0"/>
      <w:marTop w:val="0"/>
      <w:marBottom w:val="0"/>
      <w:divBdr>
        <w:top w:val="none" w:sz="0" w:space="0" w:color="auto"/>
        <w:left w:val="none" w:sz="0" w:space="0" w:color="auto"/>
        <w:bottom w:val="none" w:sz="0" w:space="0" w:color="auto"/>
        <w:right w:val="none" w:sz="0" w:space="0" w:color="auto"/>
      </w:divBdr>
    </w:div>
    <w:div w:id="665598110">
      <w:bodyDiv w:val="1"/>
      <w:marLeft w:val="0"/>
      <w:marRight w:val="0"/>
      <w:marTop w:val="0"/>
      <w:marBottom w:val="0"/>
      <w:divBdr>
        <w:top w:val="none" w:sz="0" w:space="0" w:color="auto"/>
        <w:left w:val="none" w:sz="0" w:space="0" w:color="auto"/>
        <w:bottom w:val="none" w:sz="0" w:space="0" w:color="auto"/>
        <w:right w:val="none" w:sz="0" w:space="0" w:color="auto"/>
      </w:divBdr>
    </w:div>
    <w:div w:id="717778335">
      <w:bodyDiv w:val="1"/>
      <w:marLeft w:val="0"/>
      <w:marRight w:val="0"/>
      <w:marTop w:val="0"/>
      <w:marBottom w:val="0"/>
      <w:divBdr>
        <w:top w:val="none" w:sz="0" w:space="0" w:color="auto"/>
        <w:left w:val="none" w:sz="0" w:space="0" w:color="auto"/>
        <w:bottom w:val="none" w:sz="0" w:space="0" w:color="auto"/>
        <w:right w:val="none" w:sz="0" w:space="0" w:color="auto"/>
      </w:divBdr>
    </w:div>
    <w:div w:id="735586551">
      <w:bodyDiv w:val="1"/>
      <w:marLeft w:val="0"/>
      <w:marRight w:val="0"/>
      <w:marTop w:val="0"/>
      <w:marBottom w:val="0"/>
      <w:divBdr>
        <w:top w:val="none" w:sz="0" w:space="0" w:color="auto"/>
        <w:left w:val="none" w:sz="0" w:space="0" w:color="auto"/>
        <w:bottom w:val="none" w:sz="0" w:space="0" w:color="auto"/>
        <w:right w:val="none" w:sz="0" w:space="0" w:color="auto"/>
      </w:divBdr>
    </w:div>
    <w:div w:id="840000175">
      <w:bodyDiv w:val="1"/>
      <w:marLeft w:val="0"/>
      <w:marRight w:val="0"/>
      <w:marTop w:val="0"/>
      <w:marBottom w:val="0"/>
      <w:divBdr>
        <w:top w:val="none" w:sz="0" w:space="0" w:color="auto"/>
        <w:left w:val="none" w:sz="0" w:space="0" w:color="auto"/>
        <w:bottom w:val="none" w:sz="0" w:space="0" w:color="auto"/>
        <w:right w:val="none" w:sz="0" w:space="0" w:color="auto"/>
      </w:divBdr>
    </w:div>
    <w:div w:id="950743689">
      <w:bodyDiv w:val="1"/>
      <w:marLeft w:val="0"/>
      <w:marRight w:val="0"/>
      <w:marTop w:val="0"/>
      <w:marBottom w:val="0"/>
      <w:divBdr>
        <w:top w:val="none" w:sz="0" w:space="0" w:color="auto"/>
        <w:left w:val="none" w:sz="0" w:space="0" w:color="auto"/>
        <w:bottom w:val="none" w:sz="0" w:space="0" w:color="auto"/>
        <w:right w:val="none" w:sz="0" w:space="0" w:color="auto"/>
      </w:divBdr>
    </w:div>
    <w:div w:id="1046181703">
      <w:bodyDiv w:val="1"/>
      <w:marLeft w:val="0"/>
      <w:marRight w:val="0"/>
      <w:marTop w:val="0"/>
      <w:marBottom w:val="0"/>
      <w:divBdr>
        <w:top w:val="none" w:sz="0" w:space="0" w:color="auto"/>
        <w:left w:val="none" w:sz="0" w:space="0" w:color="auto"/>
        <w:bottom w:val="none" w:sz="0" w:space="0" w:color="auto"/>
        <w:right w:val="none" w:sz="0" w:space="0" w:color="auto"/>
      </w:divBdr>
    </w:div>
    <w:div w:id="1250040646">
      <w:bodyDiv w:val="1"/>
      <w:marLeft w:val="0"/>
      <w:marRight w:val="0"/>
      <w:marTop w:val="0"/>
      <w:marBottom w:val="0"/>
      <w:divBdr>
        <w:top w:val="none" w:sz="0" w:space="0" w:color="auto"/>
        <w:left w:val="none" w:sz="0" w:space="0" w:color="auto"/>
        <w:bottom w:val="none" w:sz="0" w:space="0" w:color="auto"/>
        <w:right w:val="none" w:sz="0" w:space="0" w:color="auto"/>
      </w:divBdr>
    </w:div>
    <w:div w:id="1281260681">
      <w:bodyDiv w:val="1"/>
      <w:marLeft w:val="0"/>
      <w:marRight w:val="0"/>
      <w:marTop w:val="0"/>
      <w:marBottom w:val="0"/>
      <w:divBdr>
        <w:top w:val="none" w:sz="0" w:space="0" w:color="auto"/>
        <w:left w:val="none" w:sz="0" w:space="0" w:color="auto"/>
        <w:bottom w:val="none" w:sz="0" w:space="0" w:color="auto"/>
        <w:right w:val="none" w:sz="0" w:space="0" w:color="auto"/>
      </w:divBdr>
    </w:div>
    <w:div w:id="1472167083">
      <w:bodyDiv w:val="1"/>
      <w:marLeft w:val="0"/>
      <w:marRight w:val="0"/>
      <w:marTop w:val="0"/>
      <w:marBottom w:val="0"/>
      <w:divBdr>
        <w:top w:val="none" w:sz="0" w:space="0" w:color="auto"/>
        <w:left w:val="none" w:sz="0" w:space="0" w:color="auto"/>
        <w:bottom w:val="none" w:sz="0" w:space="0" w:color="auto"/>
        <w:right w:val="none" w:sz="0" w:space="0" w:color="auto"/>
      </w:divBdr>
    </w:div>
    <w:div w:id="1595626559">
      <w:bodyDiv w:val="1"/>
      <w:marLeft w:val="0"/>
      <w:marRight w:val="0"/>
      <w:marTop w:val="0"/>
      <w:marBottom w:val="0"/>
      <w:divBdr>
        <w:top w:val="none" w:sz="0" w:space="0" w:color="auto"/>
        <w:left w:val="none" w:sz="0" w:space="0" w:color="auto"/>
        <w:bottom w:val="none" w:sz="0" w:space="0" w:color="auto"/>
        <w:right w:val="none" w:sz="0" w:space="0" w:color="auto"/>
      </w:divBdr>
    </w:div>
    <w:div w:id="1620527007">
      <w:bodyDiv w:val="1"/>
      <w:marLeft w:val="0"/>
      <w:marRight w:val="0"/>
      <w:marTop w:val="0"/>
      <w:marBottom w:val="0"/>
      <w:divBdr>
        <w:top w:val="none" w:sz="0" w:space="0" w:color="auto"/>
        <w:left w:val="none" w:sz="0" w:space="0" w:color="auto"/>
        <w:bottom w:val="none" w:sz="0" w:space="0" w:color="auto"/>
        <w:right w:val="none" w:sz="0" w:space="0" w:color="auto"/>
      </w:divBdr>
    </w:div>
    <w:div w:id="1683386986">
      <w:bodyDiv w:val="1"/>
      <w:marLeft w:val="0"/>
      <w:marRight w:val="0"/>
      <w:marTop w:val="0"/>
      <w:marBottom w:val="0"/>
      <w:divBdr>
        <w:top w:val="none" w:sz="0" w:space="0" w:color="auto"/>
        <w:left w:val="none" w:sz="0" w:space="0" w:color="auto"/>
        <w:bottom w:val="none" w:sz="0" w:space="0" w:color="auto"/>
        <w:right w:val="none" w:sz="0" w:space="0" w:color="auto"/>
      </w:divBdr>
    </w:div>
    <w:div w:id="1938439685">
      <w:bodyDiv w:val="1"/>
      <w:marLeft w:val="0"/>
      <w:marRight w:val="0"/>
      <w:marTop w:val="0"/>
      <w:marBottom w:val="0"/>
      <w:divBdr>
        <w:top w:val="none" w:sz="0" w:space="0" w:color="auto"/>
        <w:left w:val="none" w:sz="0" w:space="0" w:color="auto"/>
        <w:bottom w:val="none" w:sz="0" w:space="0" w:color="auto"/>
        <w:right w:val="none" w:sz="0" w:space="0" w:color="auto"/>
      </w:divBdr>
    </w:div>
    <w:div w:id="1992515816">
      <w:bodyDiv w:val="1"/>
      <w:marLeft w:val="0"/>
      <w:marRight w:val="0"/>
      <w:marTop w:val="0"/>
      <w:marBottom w:val="0"/>
      <w:divBdr>
        <w:top w:val="none" w:sz="0" w:space="0" w:color="auto"/>
        <w:left w:val="none" w:sz="0" w:space="0" w:color="auto"/>
        <w:bottom w:val="none" w:sz="0" w:space="0" w:color="auto"/>
        <w:right w:val="none" w:sz="0" w:space="0" w:color="auto"/>
      </w:divBdr>
    </w:div>
    <w:div w:id="2075809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731E-DA3E-4945-A087-F290BC2E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3679</Words>
  <Characters>265</Characters>
  <Application>Microsoft Office Word</Application>
  <DocSecurity>0</DocSecurity>
  <PresentationFormat/>
  <Lines>2</Lines>
  <Paragraphs>7</Paragraphs>
  <Slides>0</Slides>
  <Notes>0</Notes>
  <HiddenSlides>0</HiddenSlides>
  <MMClips>0</MMClips>
  <ScaleCrop>false</ScaleCrop>
  <Company>微软中国</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吉林省高级人民法院</dc:title>
  <dc:creator>think</dc:creator>
  <cp:lastModifiedBy>微软中国</cp:lastModifiedBy>
  <cp:revision>11</cp:revision>
  <cp:lastPrinted>2017-10-13T00:34:00Z</cp:lastPrinted>
  <dcterms:created xsi:type="dcterms:W3CDTF">2017-10-13T02:26:00Z</dcterms:created>
  <dcterms:modified xsi:type="dcterms:W3CDTF">2017-10-13T03:47:00Z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